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876CB" w14:textId="5CFE2DA5" w:rsidR="00E66558" w:rsidRDefault="009D71E8">
      <w:pPr>
        <w:pStyle w:val="Heading1"/>
      </w:pPr>
      <w:bookmarkStart w:id="0" w:name="_Toc400361362"/>
      <w:bookmarkStart w:id="1" w:name="_Toc443397153"/>
      <w:bookmarkStart w:id="2" w:name="_Toc357771638"/>
      <w:bookmarkStart w:id="3" w:name="_Toc346793416"/>
      <w:bookmarkStart w:id="4" w:name="_Toc328122777"/>
      <w: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rsidR="00226317">
        <w:t xml:space="preserve"> – </w:t>
      </w:r>
      <w:r w:rsidR="3FCB8DE7">
        <w:t>Turves Green Primary School</w:t>
      </w:r>
    </w:p>
    <w:p w14:paraId="2A7D54B2" w14:textId="3EE41438" w:rsidR="00E66558" w:rsidRDefault="009D71E8" w:rsidP="00C62989">
      <w:pPr>
        <w:rPr>
          <w:b/>
        </w:rPr>
      </w:pPr>
      <w:r>
        <w:t xml:space="preserve">This statement details our school’s use of pupil premium (and recovery premium) funding to help improve the attainment of our disadvantaged pupils. </w:t>
      </w:r>
    </w:p>
    <w:p w14:paraId="2A7D54B3" w14:textId="730F2E71" w:rsidR="00E66558" w:rsidRDefault="009D71E8" w:rsidP="00C62989">
      <w:pPr>
        <w:rPr>
          <w:b/>
        </w:rPr>
      </w:pPr>
      <w:r>
        <w:t xml:space="preserve">It outlines our pupil premium strategy, how we intend to spend the funding in this academic year and the </w:t>
      </w:r>
      <w:r w:rsidR="00830D57">
        <w:t xml:space="preserve">outcomes </w:t>
      </w:r>
      <w:r w:rsidR="00A44FBB">
        <w:t>for disadvantaged pupils</w:t>
      </w:r>
      <w:r>
        <w:t xml:space="preserve"> last </w:t>
      </w:r>
      <w:r w:rsidR="00A44FBB">
        <w:t xml:space="preserve">academic </w:t>
      </w:r>
      <w:r>
        <w:t>year</w:t>
      </w:r>
      <w:r w:rsidR="00A44FBB">
        <w:t>.</w:t>
      </w:r>
    </w:p>
    <w:p w14:paraId="2A7D54B4" w14:textId="2CAB096C" w:rsidR="00E66558" w:rsidRDefault="009D71E8">
      <w:pPr>
        <w:pStyle w:val="Heading2"/>
      </w:pPr>
      <w: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6517"/>
        <w:gridCol w:w="2969"/>
      </w:tblGrid>
      <w:tr w:rsidR="00E66558" w14:paraId="2A7D54B7" w14:textId="77777777" w:rsidTr="1B7C038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B5" w14:textId="77777777" w:rsidR="00E66558" w:rsidRDefault="009D71E8">
            <w:pPr>
              <w:pStyle w:val="TableHeader"/>
              <w:jc w:val="left"/>
            </w:pPr>
            <w:r>
              <w:t>Detail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B6" w14:textId="77777777" w:rsidR="00E66558" w:rsidRDefault="009D71E8">
            <w:pPr>
              <w:pStyle w:val="TableHeader"/>
              <w:jc w:val="left"/>
            </w:pPr>
            <w:r>
              <w:t>Data</w:t>
            </w:r>
          </w:p>
        </w:tc>
      </w:tr>
      <w:tr w:rsidR="002940F3" w14:paraId="2A7D54BA" w14:textId="77777777" w:rsidTr="1B7C038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8" w14:textId="7E4C52DD" w:rsidR="002940F3" w:rsidRDefault="002940F3">
            <w:pPr>
              <w:pStyle w:val="TableRow"/>
            </w:pPr>
            <w:r>
              <w:t xml:space="preserve">Number of pupils in school </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9" w14:textId="511F43DB" w:rsidR="002940F3" w:rsidRDefault="3B4E3824">
            <w:pPr>
              <w:pStyle w:val="TableRow"/>
            </w:pPr>
            <w:r>
              <w:t>38</w:t>
            </w:r>
            <w:r w:rsidR="005D1A98">
              <w:t>6</w:t>
            </w:r>
          </w:p>
        </w:tc>
      </w:tr>
      <w:tr w:rsidR="002940F3" w14:paraId="2A7D54BD" w14:textId="77777777" w:rsidTr="1B7C038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B" w14:textId="04774D67" w:rsidR="002940F3" w:rsidRDefault="002940F3">
            <w:pPr>
              <w:pStyle w:val="TableRow"/>
            </w:pPr>
            <w:r>
              <w:t>Proportion (%) of pupil premium eligible pupils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C" w14:textId="7ACA4DCF" w:rsidR="002940F3" w:rsidRDefault="0D0316C3">
            <w:pPr>
              <w:pStyle w:val="TableRow"/>
            </w:pPr>
            <w:r w:rsidRPr="00B7665E">
              <w:t>6</w:t>
            </w:r>
            <w:r w:rsidR="00B7665E" w:rsidRPr="00B7665E">
              <w:t>2</w:t>
            </w:r>
            <w:r w:rsidRPr="007E5316">
              <w:t>%</w:t>
            </w:r>
            <w:r w:rsidR="00C43706" w:rsidRPr="007E5316">
              <w:t xml:space="preserve"> 23</w:t>
            </w:r>
            <w:r w:rsidR="79159675" w:rsidRPr="007E5316">
              <w:t>9</w:t>
            </w:r>
            <w:r w:rsidR="00C43706" w:rsidRPr="007E5316">
              <w:t>/38</w:t>
            </w:r>
            <w:r w:rsidR="00570B50" w:rsidRPr="007E5316">
              <w:t>6</w:t>
            </w:r>
          </w:p>
        </w:tc>
      </w:tr>
      <w:tr w:rsidR="002940F3" w14:paraId="2A7D54C0" w14:textId="77777777" w:rsidTr="1B7C038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E" w14:textId="2862A41A" w:rsidR="002940F3" w:rsidRDefault="002940F3">
            <w:pPr>
              <w:pStyle w:val="TableRow"/>
            </w:pPr>
            <w:r>
              <w:t xml:space="preserve">Academic year/years that our current pupil premium strategy plan covers </w:t>
            </w:r>
            <w:r w:rsidRPr="1CBF4D92">
              <w:rPr>
                <w:b/>
              </w:rPr>
              <w:t>(</w:t>
            </w:r>
            <w:proofErr w:type="gramStart"/>
            <w:r w:rsidRPr="1CBF4D92">
              <w:rPr>
                <w:b/>
              </w:rPr>
              <w:t>3 year</w:t>
            </w:r>
            <w:proofErr w:type="gramEnd"/>
            <w:r w:rsidRPr="1CBF4D92">
              <w:rPr>
                <w:b/>
              </w:rPr>
              <w:t xml:space="preserve"> plans are recommended)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BF" w14:textId="46835746" w:rsidR="002940F3" w:rsidRDefault="1BC728D5">
            <w:pPr>
              <w:pStyle w:val="TableRow"/>
            </w:pPr>
            <w:r>
              <w:t>202</w:t>
            </w:r>
            <w:r w:rsidR="018DA20B">
              <w:t>2</w:t>
            </w:r>
            <w:r w:rsidR="066E35C4">
              <w:t xml:space="preserve"> </w:t>
            </w:r>
            <w:r w:rsidR="7CFFF85C">
              <w:t>–</w:t>
            </w:r>
            <w:r w:rsidR="4C6D0C25">
              <w:t xml:space="preserve"> </w:t>
            </w:r>
            <w:r>
              <w:t>202</w:t>
            </w:r>
            <w:r w:rsidR="3FAC35A9">
              <w:t>3</w:t>
            </w:r>
            <w:r w:rsidR="7CFFF85C">
              <w:t xml:space="preserve"> to 2024-2025</w:t>
            </w:r>
          </w:p>
        </w:tc>
      </w:tr>
      <w:tr w:rsidR="002940F3" w14:paraId="2A7D54C3" w14:textId="77777777" w:rsidTr="1B7C038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1" w14:textId="0F472705" w:rsidR="002940F3" w:rsidRDefault="002940F3">
            <w:pPr>
              <w:pStyle w:val="TableRow"/>
            </w:pPr>
            <w:r>
              <w:rPr>
                <w:szCs w:val="22"/>
              </w:rPr>
              <w:t>Date this statement was published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2" w14:textId="007EE7E5" w:rsidR="002940F3" w:rsidRDefault="00625985" w:rsidP="00A5434F">
            <w:pPr>
              <w:pStyle w:val="TableRow"/>
              <w:ind w:left="0"/>
            </w:pPr>
            <w:r>
              <w:t>31</w:t>
            </w:r>
            <w:r w:rsidRPr="00625985">
              <w:rPr>
                <w:vertAlign w:val="superscript"/>
              </w:rPr>
              <w:t>st</w:t>
            </w:r>
            <w:r>
              <w:t xml:space="preserve"> </w:t>
            </w:r>
            <w:r w:rsidR="2722E645">
              <w:t>December</w:t>
            </w:r>
            <w:r w:rsidR="005C4E25">
              <w:t xml:space="preserve"> 2023</w:t>
            </w:r>
          </w:p>
        </w:tc>
      </w:tr>
      <w:tr w:rsidR="002940F3" w14:paraId="2A7D54C6" w14:textId="77777777" w:rsidTr="1B7C038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4" w14:textId="0C766347" w:rsidR="002940F3" w:rsidRDefault="002940F3">
            <w:pPr>
              <w:pStyle w:val="TableRow"/>
            </w:pPr>
            <w:r>
              <w:rPr>
                <w:szCs w:val="22"/>
              </w:rPr>
              <w:t>Date on which it will be reviewed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5" w14:textId="39C4F707" w:rsidR="002940F3" w:rsidRDefault="00625985" w:rsidP="00E979C8">
            <w:pPr>
              <w:pStyle w:val="TableRow"/>
              <w:ind w:left="0"/>
            </w:pPr>
            <w:r>
              <w:t>1</w:t>
            </w:r>
            <w:r w:rsidRPr="00625985">
              <w:rPr>
                <w:vertAlign w:val="superscript"/>
              </w:rPr>
              <w:t>st</w:t>
            </w:r>
            <w:r>
              <w:t xml:space="preserve"> December</w:t>
            </w:r>
            <w:r w:rsidR="32016CEE">
              <w:t xml:space="preserve"> </w:t>
            </w:r>
            <w:r w:rsidR="005C4E25">
              <w:t>2024</w:t>
            </w:r>
          </w:p>
        </w:tc>
      </w:tr>
      <w:tr w:rsidR="002940F3" w14:paraId="2A7D54C9" w14:textId="77777777" w:rsidTr="1B7C038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7" w14:textId="7605248E" w:rsidR="002940F3" w:rsidRDefault="002940F3">
            <w:pPr>
              <w:pStyle w:val="TableRow"/>
            </w:pPr>
            <w:r>
              <w:t>Statement authorised by</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8" w14:textId="477CF599" w:rsidR="002940F3" w:rsidRDefault="6C61CAC8" w:rsidP="00E979C8">
            <w:pPr>
              <w:pStyle w:val="TableRow"/>
              <w:ind w:left="0"/>
            </w:pPr>
            <w:r>
              <w:t>Debbie Holland</w:t>
            </w:r>
          </w:p>
        </w:tc>
      </w:tr>
      <w:tr w:rsidR="002940F3" w14:paraId="2A7D54CC" w14:textId="77777777" w:rsidTr="1B7C038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A" w14:textId="5DC091D2" w:rsidR="002940F3" w:rsidRDefault="002940F3">
            <w:pPr>
              <w:pStyle w:val="TableRow"/>
            </w:pPr>
            <w:r>
              <w:t>Pupil premium 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B" w14:textId="05834F61" w:rsidR="002940F3" w:rsidRDefault="593BC554" w:rsidP="00E979C8">
            <w:pPr>
              <w:pStyle w:val="TableRow"/>
              <w:ind w:left="0"/>
            </w:pPr>
            <w:r>
              <w:t>Leanne Foster-Clee</w:t>
            </w:r>
          </w:p>
        </w:tc>
      </w:tr>
      <w:tr w:rsidR="002940F3" w14:paraId="2A7D54CF" w14:textId="77777777" w:rsidTr="1B7C038C">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D" w14:textId="08FA5419" w:rsidR="002940F3" w:rsidRDefault="002940F3">
            <w:pPr>
              <w:pStyle w:val="TableRow"/>
            </w:pPr>
            <w:r>
              <w:t xml:space="preserve">Governor </w:t>
            </w:r>
            <w:r>
              <w:rPr>
                <w:szCs w:val="22"/>
              </w:rPr>
              <w:t xml:space="preserve">/ Trustee </w:t>
            </w:r>
            <w:r>
              <w:t>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CE" w14:textId="020412DC" w:rsidR="002940F3" w:rsidRDefault="001B62BC" w:rsidP="00E979C8">
            <w:pPr>
              <w:pStyle w:val="TableRow"/>
              <w:ind w:left="0"/>
            </w:pPr>
            <w:r>
              <w:t>Hayley Wadley</w:t>
            </w:r>
          </w:p>
        </w:tc>
      </w:tr>
    </w:tbl>
    <w:bookmarkEnd w:id="2"/>
    <w:bookmarkEnd w:id="3"/>
    <w:bookmarkEnd w:id="4"/>
    <w:p w14:paraId="2A7D54D3" w14:textId="77777777" w:rsidR="00E66558" w:rsidRPr="005464A1" w:rsidRDefault="009D71E8" w:rsidP="005464A1">
      <w:pPr>
        <w:pStyle w:val="Heading2"/>
      </w:pPr>
      <w: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14:paraId="2A7D54D6" w14:textId="77777777" w:rsidTr="1B7C038C">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vAlign w:val="center"/>
          </w:tcPr>
          <w:p w14:paraId="2A7D54D4" w14:textId="77777777" w:rsidR="00E66558" w:rsidRDefault="009D71E8">
            <w:pPr>
              <w:pStyle w:val="TableRow"/>
            </w:pPr>
            <w:r>
              <w:rPr>
                <w:b/>
              </w:rPr>
              <w:t>Detail</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vAlign w:val="center"/>
          </w:tcPr>
          <w:p w14:paraId="2A7D54D5" w14:textId="77777777" w:rsidR="00E66558" w:rsidRDefault="009D71E8">
            <w:pPr>
              <w:pStyle w:val="TableRow"/>
            </w:pPr>
            <w:r>
              <w:rPr>
                <w:b/>
              </w:rPr>
              <w:t>Amount</w:t>
            </w:r>
          </w:p>
        </w:tc>
      </w:tr>
      <w:tr w:rsidR="00E66558" w14:paraId="2A7D54D9" w14:textId="77777777" w:rsidTr="1B7C038C">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7" w14:textId="77777777" w:rsidR="00E66558" w:rsidRDefault="009D71E8">
            <w:pPr>
              <w:pStyle w:val="TableRow"/>
            </w:pPr>
            <w:r>
              <w:t>Pupil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8" w14:textId="16070BD8" w:rsidR="00E66558" w:rsidRPr="0008336D" w:rsidRDefault="009D71E8" w:rsidP="1B7C038C">
            <w:pPr>
              <w:pStyle w:val="TableRow"/>
            </w:pPr>
            <w:r w:rsidRPr="0008336D">
              <w:t>£</w:t>
            </w:r>
            <w:r w:rsidR="271BC32B" w:rsidRPr="0008336D">
              <w:t>3</w:t>
            </w:r>
            <w:r w:rsidR="006834A2" w:rsidRPr="0008336D">
              <w:t>29</w:t>
            </w:r>
            <w:r w:rsidR="271BC32B" w:rsidRPr="0008336D">
              <w:t>,</w:t>
            </w:r>
            <w:r w:rsidR="006834A2" w:rsidRPr="0008336D">
              <w:t>558</w:t>
            </w:r>
          </w:p>
        </w:tc>
      </w:tr>
      <w:tr w:rsidR="00E66558" w14:paraId="2A7D54DC" w14:textId="77777777" w:rsidTr="1B7C038C">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D54DA" w14:textId="77777777" w:rsidR="00E66558" w:rsidRDefault="009D71E8">
            <w:pPr>
              <w:pStyle w:val="TableRow"/>
            </w:pPr>
            <w:r>
              <w:t>Recovery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B" w14:textId="79C6C8C5" w:rsidR="00E66558" w:rsidRPr="0008336D" w:rsidRDefault="009D71E8" w:rsidP="1B7C038C">
            <w:pPr>
              <w:pStyle w:val="TableRow"/>
            </w:pPr>
            <w:r w:rsidRPr="0008336D">
              <w:t>£</w:t>
            </w:r>
            <w:r w:rsidR="006834A2" w:rsidRPr="0008336D">
              <w:t>0</w:t>
            </w:r>
          </w:p>
        </w:tc>
      </w:tr>
      <w:tr w:rsidR="00E66558" w14:paraId="2A7D54DF" w14:textId="77777777" w:rsidTr="1B7C038C">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B2B4CFA" w14:textId="77777777" w:rsidR="00E66558" w:rsidRDefault="009D71E8" w:rsidP="009C0914">
            <w:pPr>
              <w:pStyle w:val="TableRow"/>
              <w:spacing w:after="120"/>
            </w:pPr>
            <w:r>
              <w:t xml:space="preserve">Pupil premium </w:t>
            </w:r>
            <w:r w:rsidR="006E0786">
              <w:t>(and recovery premium</w:t>
            </w:r>
            <w:r w:rsidR="001E206F">
              <w:t xml:space="preserve">*) </w:t>
            </w:r>
            <w:r>
              <w:t xml:space="preserve">funding carried forward from previous years </w:t>
            </w:r>
            <w:r w:rsidRPr="008E000B">
              <w:rPr>
                <w:i/>
                <w:iCs/>
              </w:rPr>
              <w:t>(enter £0 if not applicable)</w:t>
            </w:r>
          </w:p>
          <w:p w14:paraId="2A7D54DD" w14:textId="70EB550D" w:rsidR="001E206F" w:rsidRPr="00586FBC" w:rsidRDefault="001E206F">
            <w:pPr>
              <w:pStyle w:val="TableRow"/>
              <w:rPr>
                <w:i/>
                <w:iCs/>
              </w:rPr>
            </w:pPr>
            <w:r w:rsidRPr="00586FBC">
              <w:rPr>
                <w:i/>
                <w:iCs/>
              </w:rPr>
              <w:t>*</w:t>
            </w:r>
            <w:r w:rsidR="009C0914" w:rsidRPr="00586FBC">
              <w:rPr>
                <w:i/>
                <w:iCs/>
              </w:rPr>
              <w:t>Recovery</w:t>
            </w:r>
            <w:r w:rsidRPr="00586FBC">
              <w:rPr>
                <w:i/>
                <w:iCs/>
              </w:rPr>
              <w:t xml:space="preserve"> premium </w:t>
            </w:r>
            <w:r w:rsidR="002940F3">
              <w:rPr>
                <w:i/>
                <w:iCs/>
              </w:rPr>
              <w:t>received in</w:t>
            </w:r>
            <w:r w:rsidR="00D877D0">
              <w:rPr>
                <w:i/>
                <w:iCs/>
              </w:rPr>
              <w:t xml:space="preserve"> </w:t>
            </w:r>
            <w:r w:rsidR="000D6596">
              <w:rPr>
                <w:i/>
                <w:iCs/>
              </w:rPr>
              <w:t xml:space="preserve">academic year </w:t>
            </w:r>
            <w:r w:rsidR="0092287F">
              <w:rPr>
                <w:i/>
                <w:iCs/>
              </w:rPr>
              <w:t>2021 to 2022 can be carried forward to</w:t>
            </w:r>
            <w:r w:rsidR="00ED5108">
              <w:rPr>
                <w:i/>
                <w:iCs/>
              </w:rPr>
              <w:t xml:space="preserve"> academic year</w:t>
            </w:r>
            <w:r w:rsidR="005E73F1">
              <w:rPr>
                <w:i/>
                <w:iCs/>
              </w:rPr>
              <w:t xml:space="preserve"> 2022 to 2023</w:t>
            </w:r>
            <w:r w:rsidR="00ED5108">
              <w:rPr>
                <w:i/>
                <w:iCs/>
              </w:rPr>
              <w:t>. Recovery premium received in academic year</w:t>
            </w:r>
            <w:r w:rsidR="005E73F1">
              <w:rPr>
                <w:i/>
                <w:iCs/>
              </w:rPr>
              <w:t xml:space="preserve"> 2022 to 2023</w:t>
            </w:r>
            <w:r w:rsidR="00ED5108">
              <w:rPr>
                <w:i/>
                <w:iCs/>
              </w:rPr>
              <w:t xml:space="preserve"> cannot be carried forward to 2023 to 2024.</w:t>
            </w:r>
            <w:r w:rsidR="0092287F">
              <w:rPr>
                <w:i/>
                <w:iCs/>
              </w:rPr>
              <w:t xml:space="preserve"> </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DE" w14:textId="41C80F11" w:rsidR="00E66558" w:rsidRPr="0008336D" w:rsidRDefault="009D71E8" w:rsidP="1B7C038C">
            <w:pPr>
              <w:pStyle w:val="TableRow"/>
            </w:pPr>
            <w:r w:rsidRPr="0008336D">
              <w:t>£</w:t>
            </w:r>
            <w:r w:rsidR="005E6033" w:rsidRPr="0008336D">
              <w:t>0</w:t>
            </w:r>
          </w:p>
        </w:tc>
      </w:tr>
      <w:tr w:rsidR="00E66558" w14:paraId="2A7D54E3" w14:textId="77777777" w:rsidTr="1B7C038C">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E0" w14:textId="77777777" w:rsidR="00E66558" w:rsidRDefault="009D71E8" w:rsidP="009C0914">
            <w:pPr>
              <w:pStyle w:val="TableRow"/>
              <w:spacing w:after="120"/>
              <w:rPr>
                <w:b/>
              </w:rPr>
            </w:pPr>
            <w:r>
              <w:rPr>
                <w:b/>
              </w:rPr>
              <w:t>Total budget for this academic year</w:t>
            </w:r>
          </w:p>
          <w:p w14:paraId="2A7D54E1" w14:textId="77777777" w:rsidR="00E66558" w:rsidRPr="003C4388" w:rsidRDefault="009D71E8">
            <w:pPr>
              <w:pStyle w:val="TableRow"/>
              <w:rPr>
                <w:i/>
                <w:iCs/>
              </w:rPr>
            </w:pPr>
            <w:r w:rsidRPr="003C4388">
              <w:rPr>
                <w:i/>
                <w:iCs/>
              </w:rPr>
              <w:t>If your school is an academy in a trust that pools this funding, state the amount available to your school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E2" w14:textId="30479B99" w:rsidR="00E66558" w:rsidRDefault="009D71E8">
            <w:pPr>
              <w:pStyle w:val="TableRow"/>
            </w:pPr>
            <w:r>
              <w:t>£</w:t>
            </w:r>
            <w:r w:rsidR="00B71EBB">
              <w:t>3</w:t>
            </w:r>
            <w:r w:rsidR="0008336D">
              <w:t>29,558</w:t>
            </w:r>
          </w:p>
        </w:tc>
      </w:tr>
    </w:tbl>
    <w:p w14:paraId="2A7D54E4" w14:textId="77777777" w:rsidR="00E66558" w:rsidRDefault="009D71E8">
      <w:pPr>
        <w:pStyle w:val="Heading1"/>
      </w:pPr>
      <w:r>
        <w:lastRenderedPageBreak/>
        <w:t>Part A: Pupil premium strategy plan</w:t>
      </w:r>
    </w:p>
    <w:p w14:paraId="2A7D54E5" w14:textId="77777777" w:rsidR="00E66558" w:rsidRDefault="009D71E8">
      <w:pPr>
        <w:pStyle w:val="Heading2"/>
      </w:pPr>
      <w:bookmarkStart w:id="14" w:name="_Toc357771640"/>
      <w:bookmarkStart w:id="15" w:name="_Toc346793418"/>
      <w:r>
        <w:t>Statement of intent</w:t>
      </w:r>
    </w:p>
    <w:tbl>
      <w:tblPr>
        <w:tblW w:w="9486" w:type="dxa"/>
        <w:tblCellMar>
          <w:left w:w="10" w:type="dxa"/>
          <w:right w:w="10" w:type="dxa"/>
        </w:tblCellMar>
        <w:tblLook w:val="04A0" w:firstRow="1" w:lastRow="0" w:firstColumn="1" w:lastColumn="0" w:noHBand="0" w:noVBand="1"/>
      </w:tblPr>
      <w:tblGrid>
        <w:gridCol w:w="9486"/>
      </w:tblGrid>
      <w:tr w:rsidR="00E66558" w14:paraId="2A7D54E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5F76C" w14:textId="02BAFCFB" w:rsidR="00E2263B" w:rsidRDefault="00B52FD9" w:rsidP="00F95CDC">
            <w:r>
              <w:t>Ofsted has stated,</w:t>
            </w:r>
            <w:r w:rsidR="00292296">
              <w:t xml:space="preserve"> “A</w:t>
            </w:r>
            <w:r>
              <w:t xml:space="preserve">t </w:t>
            </w:r>
            <w:r w:rsidR="00B92A15">
              <w:t xml:space="preserve">Turves Green Primary School, everyone is </w:t>
            </w:r>
            <w:r w:rsidR="00A54801">
              <w:t>valued and included</w:t>
            </w:r>
            <w:r>
              <w:t>.</w:t>
            </w:r>
            <w:r w:rsidR="00292296">
              <w:t>”</w:t>
            </w:r>
            <w:r>
              <w:t xml:space="preserve"> </w:t>
            </w:r>
            <w:r w:rsidR="009D17AD">
              <w:t>When dec</w:t>
            </w:r>
            <w:r w:rsidR="009D41DE">
              <w:t>i</w:t>
            </w:r>
            <w:r w:rsidR="009D17AD">
              <w:t>ding on how best to support all children in our school, it is important to consider the children</w:t>
            </w:r>
            <w:r w:rsidR="006A0314">
              <w:t>,</w:t>
            </w:r>
            <w:r w:rsidR="009D17AD">
              <w:t xml:space="preserve"> families</w:t>
            </w:r>
            <w:r w:rsidR="006A0314">
              <w:t xml:space="preserve"> and</w:t>
            </w:r>
            <w:r w:rsidR="00292296">
              <w:t xml:space="preserve"> their backgrounds and the</w:t>
            </w:r>
            <w:r w:rsidR="006A0314">
              <w:t xml:space="preserve"> community</w:t>
            </w:r>
            <w:r w:rsidR="009D17AD">
              <w:t xml:space="preserve"> we serve</w:t>
            </w:r>
            <w:r w:rsidR="00292296">
              <w:t xml:space="preserve">. This means identifying the challenges that </w:t>
            </w:r>
            <w:r w:rsidR="00367F6D">
              <w:t xml:space="preserve">can arise for our children. </w:t>
            </w:r>
          </w:p>
          <w:p w14:paraId="75F44EEC" w14:textId="5F56139E" w:rsidR="00D41DED" w:rsidRDefault="00326A86" w:rsidP="00F95CDC">
            <w:r>
              <w:t xml:space="preserve">We use </w:t>
            </w:r>
            <w:r w:rsidR="00EE725E">
              <w:t>research from the E</w:t>
            </w:r>
            <w:r w:rsidR="006A0314">
              <w:t xml:space="preserve">ducation </w:t>
            </w:r>
            <w:r w:rsidR="00EE725E">
              <w:t>E</w:t>
            </w:r>
            <w:r w:rsidR="006A0314">
              <w:t xml:space="preserve">ndowment </w:t>
            </w:r>
            <w:r w:rsidR="00EE725E">
              <w:t>F</w:t>
            </w:r>
            <w:r w:rsidR="006A0314">
              <w:t>oundation</w:t>
            </w:r>
            <w:r w:rsidR="00EE725E">
              <w:t xml:space="preserve"> to identify areas for development </w:t>
            </w:r>
            <w:r w:rsidR="004E6C2F">
              <w:t xml:space="preserve">to </w:t>
            </w:r>
            <w:r w:rsidR="008C352A">
              <w:t xml:space="preserve">improve outcomes and opportunities for our disadvantaged children to </w:t>
            </w:r>
            <w:r w:rsidR="007C2359">
              <w:t>achieve at least the age</w:t>
            </w:r>
            <w:r w:rsidR="006A0314">
              <w:t>-r</w:t>
            </w:r>
            <w:r w:rsidR="007C2359">
              <w:t xml:space="preserve">elated expectation in all areas of the curriculum. </w:t>
            </w:r>
            <w:r w:rsidR="006A0314">
              <w:t xml:space="preserve">We want our disadvantaged children to make better than expected progress to close the gap between </w:t>
            </w:r>
            <w:r w:rsidR="00292296">
              <w:t>disadvantage</w:t>
            </w:r>
            <w:r w:rsidR="00367F6D">
              <w:t>d</w:t>
            </w:r>
            <w:r w:rsidR="00292296">
              <w:t xml:space="preserve"> and non-disadvantaged children. </w:t>
            </w:r>
            <w:r w:rsidR="00E2263B">
              <w:t xml:space="preserve">We want our children to have </w:t>
            </w:r>
            <w:r w:rsidR="00E93DF7">
              <w:t xml:space="preserve">the best start to their education so that they are ready to start secondary school. </w:t>
            </w:r>
          </w:p>
          <w:p w14:paraId="1F1F0AC7" w14:textId="740999DD" w:rsidR="00DC7951" w:rsidRDefault="00F95CDC" w:rsidP="00F95CDC">
            <w:r>
              <w:t xml:space="preserve">We </w:t>
            </w:r>
            <w:r w:rsidR="00DC7951">
              <w:t xml:space="preserve">also </w:t>
            </w:r>
            <w:r>
              <w:t>consider the challenges faced by vulnerable children, such as those who have a social worker assigned to them</w:t>
            </w:r>
            <w:r w:rsidR="00646738">
              <w:t>,</w:t>
            </w:r>
            <w:r w:rsidR="00DC310B">
              <w:t xml:space="preserve"> and</w:t>
            </w:r>
            <w:r w:rsidR="00646738">
              <w:t xml:space="preserve"> t</w:t>
            </w:r>
            <w:r w:rsidR="004E6899">
              <w:t>hose with SEND</w:t>
            </w:r>
            <w:r w:rsidR="00DC310B">
              <w:t>.</w:t>
            </w:r>
            <w:r w:rsidR="00646738">
              <w:t xml:space="preserve"> </w:t>
            </w:r>
            <w:r>
              <w:t xml:space="preserve">The activity we have outlined in this statement is also intended to support their needs, regardless of whether they are eligible for the pupil premium funding or not. </w:t>
            </w:r>
          </w:p>
          <w:p w14:paraId="1930A8CA" w14:textId="224A800C" w:rsidR="00F95CDC" w:rsidRDefault="00F95CDC" w:rsidP="00F95CDC">
            <w:r>
              <w:t xml:space="preserve">High quality teaching is at the heart of our approach, with a focus on the areas in which disadvantaged children require the most support. This is proven to have the greatest impact on closing the disadvantage attainment gap and will at the same time benefit the non-disadvantaged children in the school. Implicit in the intended outcomes detailed below is the intention that non-disadvantaged children’s attainment will be sustained and improved alongside progress for their disadvantaged peers. Our strategy is also integral to wider school plans for education recovery, notably in its targeted support for children whose education has been worst affected, including non-disadvantaged children. Our approach will be responsive to common challenges and individual needs, rooted in robust diagnostic assessment, not assumptions about the impact of disadvantage. The approaches we have adopted complement each other to help children excel. </w:t>
            </w:r>
          </w:p>
          <w:p w14:paraId="5FC8CABB" w14:textId="66C4053B" w:rsidR="0071167F" w:rsidRPr="00D20044" w:rsidRDefault="0071167F" w:rsidP="00D20044">
            <w:pPr>
              <w:jc w:val="center"/>
              <w:rPr>
                <w:sz w:val="32"/>
                <w:szCs w:val="32"/>
              </w:rPr>
            </w:pPr>
            <w:r w:rsidRPr="00D20044">
              <w:rPr>
                <w:sz w:val="32"/>
                <w:szCs w:val="32"/>
              </w:rPr>
              <w:t>Demography and School Context</w:t>
            </w:r>
          </w:p>
          <w:p w14:paraId="4EA4B73E" w14:textId="389B2F68" w:rsidR="008B2CFD" w:rsidRDefault="005030B2" w:rsidP="00D20044">
            <w:r>
              <w:t>Turves Green</w:t>
            </w:r>
            <w:r w:rsidR="00D20044">
              <w:t xml:space="preserve"> Primary School is a</w:t>
            </w:r>
            <w:r>
              <w:t>n</w:t>
            </w:r>
            <w:r w:rsidR="00D20044">
              <w:t xml:space="preserve"> average-sized school. We have </w:t>
            </w:r>
            <w:r>
              <w:t>383</w:t>
            </w:r>
            <w:r w:rsidR="00D20044">
              <w:t xml:space="preserve"> pupils on roll (</w:t>
            </w:r>
            <w:r>
              <w:t>Nove</w:t>
            </w:r>
            <w:r w:rsidR="00D20044">
              <w:t>mber 202</w:t>
            </w:r>
            <w:r>
              <w:t>3</w:t>
            </w:r>
            <w:r w:rsidR="00D20044">
              <w:t xml:space="preserve">). It is on the same </w:t>
            </w:r>
            <w:r>
              <w:t>road as Turves Green Boys’ School, King Edwards</w:t>
            </w:r>
            <w:r w:rsidR="0081456C">
              <w:t xml:space="preserve"> Northfield School for Girls and Albert </w:t>
            </w:r>
            <w:proofErr w:type="spellStart"/>
            <w:r w:rsidR="0081456C">
              <w:t>Bradbeer</w:t>
            </w:r>
            <w:proofErr w:type="spellEnd"/>
            <w:r w:rsidR="00035C63">
              <w:t xml:space="preserve"> Primary School</w:t>
            </w:r>
            <w:r w:rsidR="00D20044">
              <w:t>. The proportion of pupils who are known to be eligible for support through the pupil premium (</w:t>
            </w:r>
            <w:r w:rsidR="00035C63">
              <w:t>Nov</w:t>
            </w:r>
            <w:r w:rsidR="00D20044">
              <w:t xml:space="preserve">ember </w:t>
            </w:r>
            <w:r w:rsidR="00D20044" w:rsidRPr="00903586">
              <w:t>202</w:t>
            </w:r>
            <w:r w:rsidR="00035C63" w:rsidRPr="00903586">
              <w:t>3</w:t>
            </w:r>
            <w:r w:rsidR="00D20044" w:rsidRPr="00903586">
              <w:t xml:space="preserve"> - 64%) </w:t>
            </w:r>
            <w:r w:rsidR="000404E8" w:rsidRPr="00903586">
              <w:t>is</w:t>
            </w:r>
            <w:r w:rsidR="000404E8">
              <w:t xml:space="preserve"> almost three times the national average (23.8% </w:t>
            </w:r>
            <w:r w:rsidR="00903586">
              <w:t>- 2022 – 2023).</w:t>
            </w:r>
            <w:r w:rsidR="00D20044">
              <w:t xml:space="preserve"> </w:t>
            </w:r>
          </w:p>
          <w:p w14:paraId="283BFF89" w14:textId="45C9052F" w:rsidR="000B6CD1" w:rsidRDefault="00D20044" w:rsidP="00D20044">
            <w:r>
              <w:lastRenderedPageBreak/>
              <w:t>Our school supports our local community</w:t>
            </w:r>
            <w:r w:rsidR="006A04DC">
              <w:t xml:space="preserve"> working in conjunction with King Edward</w:t>
            </w:r>
            <w:r w:rsidR="00EE37E1">
              <w:t xml:space="preserve"> VI Northfield</w:t>
            </w:r>
            <w:r w:rsidR="006A04DC">
              <w:t xml:space="preserve"> School </w:t>
            </w:r>
            <w:r w:rsidR="00EE37E1">
              <w:t xml:space="preserve">for Girls </w:t>
            </w:r>
            <w:r w:rsidR="006A04DC">
              <w:t>and Turves Green Boys</w:t>
            </w:r>
            <w:r w:rsidR="00117A66">
              <w:t>’</w:t>
            </w:r>
            <w:r w:rsidR="006A04DC">
              <w:t xml:space="preserve"> School</w:t>
            </w:r>
            <w:r w:rsidR="00545074">
              <w:t>. When providing</w:t>
            </w:r>
            <w:r w:rsidR="000E5C05">
              <w:t xml:space="preserve"> Early Help</w:t>
            </w:r>
            <w:r w:rsidR="00545074">
              <w:t>,</w:t>
            </w:r>
            <w:r w:rsidR="000320CA">
              <w:t xml:space="preserve"> links to many other agencies </w:t>
            </w:r>
            <w:r w:rsidR="00D76169">
              <w:t>can be made to</w:t>
            </w:r>
            <w:r w:rsidR="000320CA">
              <w:t xml:space="preserve"> provide families with additional support. One example </w:t>
            </w:r>
            <w:r w:rsidR="00D76169">
              <w:t xml:space="preserve">of this </w:t>
            </w:r>
            <w:r w:rsidR="000320CA">
              <w:t>is</w:t>
            </w:r>
            <w:r w:rsidR="000E5C05">
              <w:t xml:space="preserve"> </w:t>
            </w:r>
            <w:r w:rsidR="009E4E27">
              <w:t>Dream Team</w:t>
            </w:r>
            <w:r w:rsidR="00D76169">
              <w:t xml:space="preserve">, who help </w:t>
            </w:r>
            <w:r w:rsidR="007C4082">
              <w:t>to reduce bed poverty</w:t>
            </w:r>
            <w:r w:rsidR="000320CA">
              <w:t>.</w:t>
            </w:r>
            <w:r w:rsidR="009E4E27">
              <w:t xml:space="preserve"> </w:t>
            </w:r>
            <w:r w:rsidR="000320CA">
              <w:t>We</w:t>
            </w:r>
            <w:r w:rsidR="009E4E27">
              <w:t xml:space="preserve"> hold school events such as Swap Shop for clothes</w:t>
            </w:r>
            <w:r w:rsidR="00BF128A">
              <w:t xml:space="preserve"> and w</w:t>
            </w:r>
            <w:r w:rsidR="00C439BF">
              <w:t>e also collect for our local food bank</w:t>
            </w:r>
            <w:r w:rsidR="00985133">
              <w:t>, The Trussell Trust.</w:t>
            </w:r>
            <w:r w:rsidR="002274A7">
              <w:t xml:space="preserve"> </w:t>
            </w:r>
          </w:p>
          <w:p w14:paraId="05B2D11B" w14:textId="3FC019CD" w:rsidR="0071167F" w:rsidRPr="00B12762" w:rsidRDefault="00D20044" w:rsidP="00F95CDC">
            <w:r>
              <w:t xml:space="preserve">A lot of </w:t>
            </w:r>
            <w:r w:rsidR="00561583">
              <w:t>Turves Green</w:t>
            </w:r>
            <w:r>
              <w:t xml:space="preserve"> pupils live close to the school </w:t>
            </w:r>
            <w:r w:rsidR="002218C5">
              <w:t>with many living in flats</w:t>
            </w:r>
            <w:r w:rsidR="00B12762">
              <w:t xml:space="preserve"> close to the school. </w:t>
            </w:r>
            <w:r>
              <w:t xml:space="preserve">The map illustrates </w:t>
            </w:r>
            <w:r w:rsidR="00591645">
              <w:t>areas of high deprivation close to school.</w:t>
            </w:r>
          </w:p>
          <w:p w14:paraId="0123CA49" w14:textId="549A9D00" w:rsidR="00DB38D9" w:rsidRDefault="00CA50C7" w:rsidP="00F95CDC">
            <w:r>
              <w:rPr>
                <w:noProof/>
              </w:rPr>
              <w:drawing>
                <wp:anchor distT="0" distB="0" distL="114300" distR="114300" simplePos="0" relativeHeight="251658240" behindDoc="1" locked="0" layoutInCell="1" allowOverlap="1" wp14:anchorId="79E27CDF" wp14:editId="2C29D7B1">
                  <wp:simplePos x="0" y="0"/>
                  <wp:positionH relativeFrom="column">
                    <wp:posOffset>-65405</wp:posOffset>
                  </wp:positionH>
                  <wp:positionV relativeFrom="paragraph">
                    <wp:posOffset>0</wp:posOffset>
                  </wp:positionV>
                  <wp:extent cx="4191000" cy="2895600"/>
                  <wp:effectExtent l="0" t="0" r="0" b="0"/>
                  <wp:wrapTight wrapText="bothSides">
                    <wp:wrapPolygon edited="0">
                      <wp:start x="0" y="0"/>
                      <wp:lineTo x="0" y="21458"/>
                      <wp:lineTo x="21502" y="21458"/>
                      <wp:lineTo x="21502" y="0"/>
                      <wp:lineTo x="0" y="0"/>
                    </wp:wrapPolygon>
                  </wp:wrapTight>
                  <wp:docPr id="553513896" name="Picture 55351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13896" name=""/>
                          <pic:cNvPicPr/>
                        </pic:nvPicPr>
                        <pic:blipFill rotWithShape="1">
                          <a:blip r:embed="rId10">
                            <a:extLst>
                              <a:ext uri="{28A0092B-C50C-407E-A947-70E740481C1C}">
                                <a14:useLocalDpi xmlns:a14="http://schemas.microsoft.com/office/drawing/2010/main" val="0"/>
                              </a:ext>
                            </a:extLst>
                          </a:blip>
                          <a:srcRect l="8323" t="15327" r="30748" b="8292"/>
                          <a:stretch/>
                        </pic:blipFill>
                        <pic:spPr bwMode="auto">
                          <a:xfrm>
                            <a:off x="0" y="0"/>
                            <a:ext cx="4191000" cy="2895600"/>
                          </a:xfrm>
                          <a:prstGeom prst="rect">
                            <a:avLst/>
                          </a:prstGeom>
                          <a:ln>
                            <a:noFill/>
                          </a:ln>
                          <a:extLst>
                            <a:ext uri="{53640926-AAD7-44D8-BBD7-CCE9431645EC}">
                              <a14:shadowObscured xmlns:a14="http://schemas.microsoft.com/office/drawing/2010/main"/>
                            </a:ext>
                          </a:extLst>
                        </pic:spPr>
                      </pic:pic>
                    </a:graphicData>
                  </a:graphic>
                </wp:anchor>
              </w:drawing>
            </w:r>
            <w:r w:rsidR="004E4C9C">
              <w:t xml:space="preserve">In 2019, </w:t>
            </w:r>
            <w:r w:rsidR="00223001">
              <w:t xml:space="preserve">the indices of deprivation showed that </w:t>
            </w:r>
            <w:r w:rsidR="0062318B">
              <w:t>Turves Green Primary School</w:t>
            </w:r>
            <w:r w:rsidR="00223001">
              <w:t xml:space="preserve"> is located </w:t>
            </w:r>
            <w:r w:rsidR="00F23BF5">
              <w:t>amongst the 10% most deprived neighbourhoods in the c</w:t>
            </w:r>
            <w:r w:rsidR="00453C85">
              <w:t>ountry.</w:t>
            </w:r>
          </w:p>
          <w:p w14:paraId="549F6D2A" w14:textId="633E246B" w:rsidR="001D401B" w:rsidRPr="00E30120" w:rsidRDefault="00E30120" w:rsidP="00F95CDC">
            <w:pPr>
              <w:rPr>
                <w:sz w:val="16"/>
                <w:szCs w:val="16"/>
              </w:rPr>
            </w:pPr>
            <w:r w:rsidRPr="00E30120">
              <w:rPr>
                <w:sz w:val="16"/>
                <w:szCs w:val="16"/>
              </w:rPr>
              <w:t xml:space="preserve">Data Source: </w:t>
            </w:r>
            <w:hyperlink r:id="rId11" w:history="1">
              <w:r w:rsidRPr="00E30120">
                <w:rPr>
                  <w:rStyle w:val="Hyperlink"/>
                  <w:sz w:val="16"/>
                  <w:szCs w:val="16"/>
                </w:rPr>
                <w:t>Indices of Deprivation 2015 and 2019 (communities.gov.uk)</w:t>
              </w:r>
            </w:hyperlink>
          </w:p>
          <w:p w14:paraId="45721C96" w14:textId="77777777" w:rsidR="00CA50C7" w:rsidRPr="00E30120" w:rsidRDefault="00CA50C7" w:rsidP="00DB38D9">
            <w:pPr>
              <w:jc w:val="center"/>
              <w:rPr>
                <w:sz w:val="18"/>
                <w:szCs w:val="18"/>
                <w:u w:val="single"/>
              </w:rPr>
            </w:pPr>
          </w:p>
          <w:p w14:paraId="50CEA5D8" w14:textId="77777777" w:rsidR="00CA50C7" w:rsidRDefault="00CA50C7" w:rsidP="00CC1755">
            <w:pPr>
              <w:rPr>
                <w:u w:val="single"/>
              </w:rPr>
            </w:pPr>
          </w:p>
          <w:p w14:paraId="22927018" w14:textId="41E6DD90" w:rsidR="00DB38D9" w:rsidRDefault="00DB38D9" w:rsidP="00DB38D9">
            <w:pPr>
              <w:jc w:val="center"/>
              <w:rPr>
                <w:u w:val="single"/>
              </w:rPr>
            </w:pPr>
            <w:r w:rsidRPr="000253E8">
              <w:rPr>
                <w:u w:val="single"/>
              </w:rPr>
              <w:t>Our Key Objective</w:t>
            </w:r>
          </w:p>
          <w:p w14:paraId="361018C1" w14:textId="3A4D250E" w:rsidR="00DB38D9" w:rsidRDefault="00DB38D9" w:rsidP="00F95CDC">
            <w:r>
              <w:t>To narrow the attainment gap between disadvantaged</w:t>
            </w:r>
            <w:r w:rsidR="0079712B">
              <w:t xml:space="preserve"> pupils</w:t>
            </w:r>
            <w:r>
              <w:t xml:space="preserve"> and all pupils both within internal school data and nationally.</w:t>
            </w:r>
          </w:p>
          <w:p w14:paraId="7AC8025B" w14:textId="60A1B0FF" w:rsidR="00F95CDC" w:rsidRDefault="00051C67" w:rsidP="00F95CDC">
            <w:r>
              <w:t xml:space="preserve">Our </w:t>
            </w:r>
            <w:r w:rsidR="008B39FB">
              <w:t>objectives</w:t>
            </w:r>
            <w:r>
              <w:t>:</w:t>
            </w:r>
          </w:p>
          <w:p w14:paraId="37BC00A9" w14:textId="29CBB25D" w:rsidR="00D92B9B" w:rsidRDefault="00051C67" w:rsidP="00D92B9B">
            <w:pPr>
              <w:pStyle w:val="ListParagraph"/>
              <w:numPr>
                <w:ilvl w:val="0"/>
                <w:numId w:val="14"/>
              </w:numPr>
            </w:pPr>
            <w:r>
              <w:t>We will a</w:t>
            </w:r>
            <w:r w:rsidR="00B35890">
              <w:t>dopt a whole school approach in which all staff take responsibility for disadvantaged children’s outcomes</w:t>
            </w:r>
            <w:r w:rsidR="000B01B6">
              <w:t xml:space="preserve"> and raise expectations and aspirations. </w:t>
            </w:r>
          </w:p>
          <w:p w14:paraId="4FBD824A" w14:textId="48E88A06" w:rsidR="00413F65" w:rsidRDefault="00051C67" w:rsidP="00F95CDC">
            <w:pPr>
              <w:pStyle w:val="ListParagraph"/>
              <w:numPr>
                <w:ilvl w:val="0"/>
                <w:numId w:val="14"/>
              </w:numPr>
            </w:pPr>
            <w:r>
              <w:t>We will e</w:t>
            </w:r>
            <w:r w:rsidR="00240C9F">
              <w:t xml:space="preserve">nsure high-quality teaching and learning is supported through robust </w:t>
            </w:r>
            <w:r w:rsidR="008568D0">
              <w:t>research-based approaches</w:t>
            </w:r>
            <w:r w:rsidR="001145CD">
              <w:t xml:space="preserve"> in developing both staff and children.</w:t>
            </w:r>
          </w:p>
          <w:p w14:paraId="700E1459" w14:textId="085EAB27" w:rsidR="00413F65" w:rsidRDefault="00051C67" w:rsidP="00F95CDC">
            <w:pPr>
              <w:pStyle w:val="ListParagraph"/>
              <w:numPr>
                <w:ilvl w:val="0"/>
                <w:numId w:val="14"/>
              </w:numPr>
            </w:pPr>
            <w:r>
              <w:t>We will e</w:t>
            </w:r>
            <w:r w:rsidR="00F95CDC">
              <w:t>nsure disadvantaged children are challenged in the learning they are set</w:t>
            </w:r>
            <w:r w:rsidR="00413F65">
              <w:t>.</w:t>
            </w:r>
          </w:p>
          <w:p w14:paraId="660F4701" w14:textId="58D538F0" w:rsidR="00F95CDC" w:rsidRDefault="00051C67" w:rsidP="00F95CDC">
            <w:pPr>
              <w:pStyle w:val="ListParagraph"/>
              <w:numPr>
                <w:ilvl w:val="0"/>
                <w:numId w:val="14"/>
              </w:numPr>
            </w:pPr>
            <w:r>
              <w:t>We will e</w:t>
            </w:r>
            <w:r w:rsidR="00413F65">
              <w:t>nsure</w:t>
            </w:r>
            <w:r w:rsidR="00096395">
              <w:t xml:space="preserve"> wider experiences are available for all disadvantaged children.</w:t>
            </w:r>
            <w:r w:rsidR="00F95CDC">
              <w:t xml:space="preserve"> </w:t>
            </w:r>
          </w:p>
          <w:p w14:paraId="2A7D54E9" w14:textId="129C380B" w:rsidR="000253E8" w:rsidRPr="000253E8" w:rsidRDefault="00051C67" w:rsidP="000253E8">
            <w:pPr>
              <w:pStyle w:val="ListParagraph"/>
              <w:numPr>
                <w:ilvl w:val="0"/>
                <w:numId w:val="14"/>
              </w:numPr>
            </w:pPr>
            <w:r>
              <w:t>We also recognise that</w:t>
            </w:r>
            <w:r w:rsidR="00891B24">
              <w:t xml:space="preserve"> not all children who are socially disadvantaged are registered or qualify for free school meals. We reserve th</w:t>
            </w:r>
            <w:r w:rsidR="003A5D59">
              <w:t xml:space="preserve">e right </w:t>
            </w:r>
            <w:r w:rsidR="00E4111A">
              <w:t xml:space="preserve">to allocate the </w:t>
            </w:r>
            <w:r w:rsidR="00E4111A" w:rsidRPr="00E5006D">
              <w:t>Pupil Premium funding to support an</w:t>
            </w:r>
            <w:r w:rsidR="008B39FB">
              <w:t>y</w:t>
            </w:r>
            <w:r w:rsidR="00E4111A" w:rsidRPr="00E5006D">
              <w:t xml:space="preserve"> child or group of children </w:t>
            </w:r>
            <w:r w:rsidR="00DF23B4" w:rsidRPr="00E5006D">
              <w:t>the school legitimately identifies as being socially disadvantaged.</w:t>
            </w:r>
            <w:r w:rsidR="00DF23B4">
              <w:t xml:space="preserve"> </w:t>
            </w:r>
          </w:p>
        </w:tc>
      </w:tr>
    </w:tbl>
    <w:p w14:paraId="2A7D54EB" w14:textId="77777777" w:rsidR="00E66558" w:rsidRDefault="009D71E8">
      <w:pPr>
        <w:pStyle w:val="Heading2"/>
        <w:spacing w:before="600"/>
      </w:pPr>
      <w:r>
        <w:lastRenderedPageBreak/>
        <w:t>Challenges</w:t>
      </w:r>
    </w:p>
    <w:p w14:paraId="2A7D54EC" w14:textId="77777777" w:rsidR="00E66558" w:rsidRDefault="009D71E8" w:rsidP="00AA355B">
      <w:r>
        <w:rPr>
          <w:bCs/>
        </w:rPr>
        <w:t>This details</w:t>
      </w:r>
      <w:r>
        <w:t xml:space="preserve"> the key</w:t>
      </w:r>
      <w:r>
        <w:rPr>
          <w:bCs/>
        </w:rPr>
        <w:t xml:space="preserve"> </w:t>
      </w:r>
      <w:r>
        <w:t xml:space="preserve">challenges to </w:t>
      </w:r>
      <w:r>
        <w:rPr>
          <w:bCs/>
        </w:rPr>
        <w:t>achievement that we have</w:t>
      </w:r>
      <w:r>
        <w:t xml:space="preserve"> identified among </w:t>
      </w:r>
      <w:r>
        <w:rPr>
          <w:bCs/>
        </w:rPr>
        <w:t>our</w:t>
      </w:r>
      <w: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E66558" w14:paraId="2A7D54EF" w14:textId="77777777">
        <w:tc>
          <w:tcPr>
            <w:tcW w:w="147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D" w14:textId="77777777" w:rsidR="00E66558" w:rsidRDefault="009D71E8">
            <w:pPr>
              <w:pStyle w:val="TableHeader"/>
              <w:jc w:val="left"/>
            </w:pPr>
            <w: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E" w14:textId="77777777" w:rsidR="00E66558" w:rsidRDefault="009D71E8">
            <w:pPr>
              <w:pStyle w:val="TableHeader"/>
              <w:jc w:val="left"/>
            </w:pPr>
            <w:r>
              <w:t xml:space="preserve">Detail of challenge </w:t>
            </w:r>
          </w:p>
        </w:tc>
      </w:tr>
      <w:tr w:rsidR="00E66558" w14:paraId="2A7D54F2"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0" w14:textId="77777777" w:rsidR="00E66558" w:rsidRDefault="009D71E8">
            <w:pPr>
              <w:pStyle w:val="TableRow"/>
              <w:rPr>
                <w:sz w:val="22"/>
                <w:szCs w:val="22"/>
              </w:rPr>
            </w:pPr>
            <w:r>
              <w:rPr>
                <w:sz w:val="22"/>
                <w:szCs w:val="22"/>
              </w:rPr>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1" w14:textId="027A84E9" w:rsidR="00E66558" w:rsidRDefault="00091960" w:rsidP="00591B60">
            <w:pPr>
              <w:pStyle w:val="TableRowCentered"/>
              <w:ind w:left="0"/>
              <w:jc w:val="left"/>
            </w:pPr>
            <w:r>
              <w:t xml:space="preserve">Many children enter Reception below age related expectations for their </w:t>
            </w:r>
            <w:r w:rsidR="00581286">
              <w:t>age.</w:t>
            </w:r>
          </w:p>
        </w:tc>
      </w:tr>
      <w:tr w:rsidR="00E66558" w14:paraId="2A7D54F5"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3" w14:textId="77777777" w:rsidR="00E66558" w:rsidRDefault="009D71E8">
            <w:pPr>
              <w:pStyle w:val="TableRow"/>
              <w:rPr>
                <w:sz w:val="22"/>
                <w:szCs w:val="22"/>
              </w:rPr>
            </w:pPr>
            <w:r>
              <w:rPr>
                <w:sz w:val="22"/>
                <w:szCs w:val="22"/>
              </w:rPr>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4" w14:textId="0C041F4D" w:rsidR="00E66558" w:rsidRDefault="00425B70" w:rsidP="00425B70">
            <w:pPr>
              <w:pStyle w:val="TableRowCentered"/>
              <w:ind w:left="0"/>
              <w:jc w:val="left"/>
              <w:rPr>
                <w:sz w:val="22"/>
                <w:szCs w:val="22"/>
              </w:rPr>
            </w:pPr>
            <w:r>
              <w:rPr>
                <w:szCs w:val="22"/>
              </w:rPr>
              <w:t>Poor</w:t>
            </w:r>
            <w:r w:rsidR="00581286">
              <w:rPr>
                <w:szCs w:val="22"/>
              </w:rPr>
              <w:t xml:space="preserve"> language and communication skills</w:t>
            </w:r>
            <w:r w:rsidR="00D14DF9">
              <w:rPr>
                <w:szCs w:val="22"/>
              </w:rPr>
              <w:t xml:space="preserve"> </w:t>
            </w:r>
            <w:r w:rsidR="004F415B">
              <w:rPr>
                <w:szCs w:val="22"/>
              </w:rPr>
              <w:t>with gaps in vocabulary knowledge.</w:t>
            </w:r>
          </w:p>
        </w:tc>
      </w:tr>
      <w:tr w:rsidR="004F415B" w14:paraId="2DD34C73"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8BDEA" w14:textId="1E28B0F2" w:rsidR="004F415B" w:rsidRDefault="004F415B">
            <w:pPr>
              <w:pStyle w:val="TableRow"/>
              <w:rPr>
                <w:sz w:val="22"/>
                <w:szCs w:val="22"/>
              </w:rPr>
            </w:pPr>
            <w:r>
              <w:rPr>
                <w:sz w:val="22"/>
                <w:szCs w:val="22"/>
              </w:rPr>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A78A6" w14:textId="4D54A468" w:rsidR="004F415B" w:rsidRDefault="004F415B" w:rsidP="00425B70">
            <w:pPr>
              <w:pStyle w:val="TableRowCentered"/>
              <w:ind w:left="0"/>
              <w:jc w:val="left"/>
              <w:rPr>
                <w:szCs w:val="22"/>
              </w:rPr>
            </w:pPr>
            <w:r>
              <w:rPr>
                <w:szCs w:val="22"/>
              </w:rPr>
              <w:t>Poor</w:t>
            </w:r>
            <w:r w:rsidR="003F0A9A">
              <w:rPr>
                <w:szCs w:val="22"/>
              </w:rPr>
              <w:t xml:space="preserve"> metacognitive </w:t>
            </w:r>
            <w:r w:rsidR="005E6323">
              <w:rPr>
                <w:szCs w:val="22"/>
              </w:rPr>
              <w:t>and self-regulation skills.</w:t>
            </w:r>
          </w:p>
        </w:tc>
      </w:tr>
      <w:tr w:rsidR="00E66558" w14:paraId="2A7D54F8"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6" w14:textId="4951EEEA" w:rsidR="00E66558" w:rsidRDefault="004F415B">
            <w:pPr>
              <w:pStyle w:val="TableRow"/>
              <w:rPr>
                <w:sz w:val="22"/>
                <w:szCs w:val="22"/>
              </w:rPr>
            </w:pPr>
            <w:r>
              <w:rPr>
                <w:sz w:val="22"/>
                <w:szCs w:val="22"/>
              </w:rPr>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7" w14:textId="317212BD" w:rsidR="00E66558" w:rsidRPr="00292F6B" w:rsidRDefault="00581286" w:rsidP="00425B70">
            <w:pPr>
              <w:pStyle w:val="TableRowCentered"/>
              <w:ind w:left="0"/>
              <w:jc w:val="left"/>
              <w:rPr>
                <w:szCs w:val="24"/>
              </w:rPr>
            </w:pPr>
            <w:r>
              <w:rPr>
                <w:szCs w:val="24"/>
              </w:rPr>
              <w:t>Low cultural capital</w:t>
            </w:r>
            <w:r w:rsidR="00425B70">
              <w:rPr>
                <w:szCs w:val="24"/>
              </w:rPr>
              <w:t xml:space="preserve"> of pupils.</w:t>
            </w:r>
          </w:p>
        </w:tc>
      </w:tr>
      <w:tr w:rsidR="00E66558" w14:paraId="2A7D54FB"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9" w14:textId="574C0512" w:rsidR="00E66558" w:rsidRDefault="003F0A9A">
            <w:pPr>
              <w:pStyle w:val="TableRow"/>
              <w:rPr>
                <w:sz w:val="22"/>
                <w:szCs w:val="22"/>
              </w:rPr>
            </w:pPr>
            <w:r>
              <w:rPr>
                <w:sz w:val="22"/>
                <w:szCs w:val="22"/>
              </w:rPr>
              <w:t>5</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A" w14:textId="074AB9CE" w:rsidR="00E66558" w:rsidRPr="000B2660" w:rsidRDefault="00425B70" w:rsidP="00425B70">
            <w:pPr>
              <w:pStyle w:val="TableRowCentered"/>
              <w:ind w:left="0"/>
              <w:jc w:val="left"/>
              <w:rPr>
                <w:iCs/>
                <w:szCs w:val="24"/>
              </w:rPr>
            </w:pPr>
            <w:r>
              <w:rPr>
                <w:iCs/>
                <w:szCs w:val="24"/>
              </w:rPr>
              <w:t>School attendance and punctua</w:t>
            </w:r>
            <w:r w:rsidR="009C14CC">
              <w:rPr>
                <w:iCs/>
                <w:szCs w:val="24"/>
              </w:rPr>
              <w:t>lity.</w:t>
            </w:r>
          </w:p>
        </w:tc>
      </w:tr>
      <w:tr w:rsidR="00E66558" w14:paraId="2A7D54FE"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C" w14:textId="232C6C73" w:rsidR="00E66558" w:rsidRDefault="003F0A9A">
            <w:pPr>
              <w:pStyle w:val="TableRow"/>
              <w:rPr>
                <w:sz w:val="22"/>
                <w:szCs w:val="22"/>
              </w:rPr>
            </w:pPr>
            <w:bookmarkStart w:id="16" w:name="_Toc443397160"/>
            <w:r>
              <w:rPr>
                <w:sz w:val="22"/>
                <w:szCs w:val="22"/>
              </w:rPr>
              <w:t>6</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D" w14:textId="507B74B9" w:rsidR="00E66558" w:rsidRPr="009C15FE" w:rsidRDefault="009C14CC" w:rsidP="009F16D9">
            <w:pPr>
              <w:pStyle w:val="TableRowCentered"/>
              <w:ind w:left="0"/>
              <w:jc w:val="left"/>
              <w:rPr>
                <w:iCs/>
                <w:szCs w:val="24"/>
              </w:rPr>
            </w:pPr>
            <w:r>
              <w:rPr>
                <w:iCs/>
                <w:szCs w:val="24"/>
              </w:rPr>
              <w:t>Minimal parental engagement.</w:t>
            </w:r>
          </w:p>
        </w:tc>
      </w:tr>
      <w:tr w:rsidR="009C14CC" w14:paraId="30EC947C"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D5DBE" w14:textId="6480291C" w:rsidR="009C14CC" w:rsidRDefault="003F0A9A">
            <w:pPr>
              <w:pStyle w:val="TableRow"/>
              <w:rPr>
                <w:sz w:val="22"/>
                <w:szCs w:val="22"/>
              </w:rPr>
            </w:pPr>
            <w:r>
              <w:rPr>
                <w:sz w:val="22"/>
                <w:szCs w:val="22"/>
              </w:rPr>
              <w:t>7</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221EE" w14:textId="5FFEEF6F" w:rsidR="009C14CC" w:rsidRDefault="009F16D9" w:rsidP="009F16D9">
            <w:pPr>
              <w:pStyle w:val="TableRowCentered"/>
              <w:ind w:left="0"/>
              <w:jc w:val="left"/>
              <w:rPr>
                <w:iCs/>
                <w:szCs w:val="24"/>
              </w:rPr>
            </w:pPr>
            <w:r>
              <w:rPr>
                <w:iCs/>
                <w:szCs w:val="24"/>
              </w:rPr>
              <w:t xml:space="preserve">Need for involvement </w:t>
            </w:r>
            <w:r w:rsidR="00E4478B">
              <w:rPr>
                <w:iCs/>
                <w:szCs w:val="24"/>
              </w:rPr>
              <w:t>of external agencies for many families.</w:t>
            </w:r>
          </w:p>
        </w:tc>
      </w:tr>
    </w:tbl>
    <w:p w14:paraId="2A7D54FF" w14:textId="77777777" w:rsidR="00E66558" w:rsidRDefault="009D71E8">
      <w:pPr>
        <w:pStyle w:val="Heading2"/>
        <w:spacing w:before="600"/>
      </w:pPr>
      <w:r>
        <w:t xml:space="preserve">Intended </w:t>
      </w:r>
      <w:proofErr w:type="gramStart"/>
      <w:r>
        <w:t>outcomes</w:t>
      </w:r>
      <w:proofErr w:type="gramEnd"/>
      <w:r>
        <w:t xml:space="preserve"> </w:t>
      </w:r>
    </w:p>
    <w:p w14:paraId="2A7D5500" w14:textId="77777777" w:rsidR="00E66558" w:rsidRDefault="009D71E8">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03"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1" w14:textId="77777777" w:rsidR="00E66558" w:rsidRDefault="009D71E8">
            <w:pPr>
              <w:pStyle w:val="TableHeader"/>
              <w:jc w:val="left"/>
            </w:pPr>
            <w: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2" w14:textId="77777777" w:rsidR="00E66558" w:rsidRDefault="009D71E8">
            <w:pPr>
              <w:pStyle w:val="TableHeader"/>
              <w:jc w:val="left"/>
            </w:pPr>
            <w:r>
              <w:t>Success criteria</w:t>
            </w:r>
          </w:p>
        </w:tc>
      </w:tr>
      <w:tr w:rsidR="00E66558" w14:paraId="2A7D550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4" w14:textId="130FF819" w:rsidR="00E66558" w:rsidRDefault="00490FED" w:rsidP="00E2567B">
            <w:pPr>
              <w:pStyle w:val="TableRow"/>
              <w:ind w:left="0"/>
            </w:pPr>
            <w:r>
              <w:t xml:space="preserve">Improved oral language skills and vocabulary </w:t>
            </w:r>
            <w:r w:rsidR="00DE3B00">
              <w:t xml:space="preserve">acquisition </w:t>
            </w:r>
            <w:r>
              <w:t>among disadvantaged children</w:t>
            </w:r>
            <w:r w:rsidR="006259C5">
              <w:t xml:space="preserve"> to impact positiv</w:t>
            </w:r>
            <w:r w:rsidR="00D60364">
              <w:t xml:space="preserve">ely on </w:t>
            </w:r>
            <w:r w:rsidR="00D42061">
              <w:t>attainment.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5" w14:textId="4BB52E95" w:rsidR="00E66558" w:rsidRDefault="007004C7">
            <w:pPr>
              <w:pStyle w:val="TableRowCentered"/>
              <w:jc w:val="left"/>
              <w:rPr>
                <w:sz w:val="22"/>
                <w:szCs w:val="22"/>
              </w:rPr>
            </w:pPr>
            <w:r>
              <w:t xml:space="preserve">Assessments and observations indicate improved oral language among disadvantaged children. </w:t>
            </w:r>
            <w:r w:rsidR="00EF6622">
              <w:t>Achieve at least national average score in KS2 for reading and writing.</w:t>
            </w:r>
          </w:p>
        </w:tc>
      </w:tr>
      <w:tr w:rsidR="00E66558" w14:paraId="2A7D550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7" w14:textId="50F37758" w:rsidR="00E66558" w:rsidRDefault="007004C7">
            <w:pPr>
              <w:pStyle w:val="TableRow"/>
              <w:rPr>
                <w:sz w:val="22"/>
                <w:szCs w:val="22"/>
              </w:rPr>
            </w:pPr>
            <w:r>
              <w:t>Improved phonics attainment among disadvantaged children.</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8" w14:textId="61979AE6" w:rsidR="00E66558" w:rsidRDefault="00E15696">
            <w:pPr>
              <w:pStyle w:val="TableRowCentered"/>
              <w:jc w:val="left"/>
              <w:rPr>
                <w:sz w:val="22"/>
                <w:szCs w:val="22"/>
              </w:rPr>
            </w:pPr>
            <w:r>
              <w:t xml:space="preserve">The phonics check </w:t>
            </w:r>
            <w:r w:rsidR="00C81A85">
              <w:t>will show national average scores.</w:t>
            </w:r>
          </w:p>
        </w:tc>
      </w:tr>
      <w:tr w:rsidR="00E66558" w14:paraId="2A7D550C"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A" w14:textId="00036753" w:rsidR="00E66558" w:rsidRDefault="00E15696">
            <w:pPr>
              <w:pStyle w:val="TableRow"/>
              <w:rPr>
                <w:sz w:val="22"/>
                <w:szCs w:val="22"/>
              </w:rPr>
            </w:pPr>
            <w:r w:rsidRPr="00CA079E">
              <w:t>Improved attainment at the end of year 6 in reading, writing and maths, particularly for disadvantaged children.</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B" w14:textId="15A03712" w:rsidR="00E66558" w:rsidRPr="00F66BDF" w:rsidRDefault="00CE37F5">
            <w:pPr>
              <w:pStyle w:val="TableRowCentered"/>
              <w:jc w:val="left"/>
              <w:rPr>
                <w:szCs w:val="24"/>
              </w:rPr>
            </w:pPr>
            <w:r w:rsidRPr="00F66BDF">
              <w:rPr>
                <w:szCs w:val="24"/>
              </w:rPr>
              <w:t xml:space="preserve">End of </w:t>
            </w:r>
            <w:r w:rsidR="003B5ADD" w:rsidRPr="00F66BDF">
              <w:rPr>
                <w:szCs w:val="24"/>
              </w:rPr>
              <w:t xml:space="preserve">KS2 results show more disadvantaged children achieve age-related </w:t>
            </w:r>
            <w:r w:rsidR="00F66BDF" w:rsidRPr="00F66BDF">
              <w:rPr>
                <w:szCs w:val="24"/>
              </w:rPr>
              <w:t>expectations in reading, writing and maths.</w:t>
            </w:r>
          </w:p>
        </w:tc>
      </w:tr>
      <w:tr w:rsidR="00E66558" w14:paraId="2A7D550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D" w14:textId="2FD7DF53" w:rsidR="00E66558" w:rsidRDefault="00993512">
            <w:pPr>
              <w:pStyle w:val="TableRow"/>
              <w:rPr>
                <w:sz w:val="22"/>
                <w:szCs w:val="22"/>
              </w:rPr>
            </w:pPr>
            <w:r>
              <w:t>To achieve and sustain improved wellbeing for all children in our school, particularly among disadvantaged children</w:t>
            </w:r>
            <w:r w:rsidR="00776B3D">
              <w: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130E1" w14:textId="5670B291" w:rsidR="00273A8D" w:rsidRDefault="00993512">
            <w:pPr>
              <w:pStyle w:val="TableRowCentered"/>
              <w:jc w:val="left"/>
            </w:pPr>
            <w:r>
              <w:t>Sustain high levels of wellbeing from 202</w:t>
            </w:r>
            <w:r w:rsidR="003A237E">
              <w:t>3</w:t>
            </w:r>
            <w:r w:rsidR="009737F5">
              <w:t xml:space="preserve"> </w:t>
            </w:r>
            <w:r>
              <w:t>- 2</w:t>
            </w:r>
            <w:r w:rsidR="009737F5">
              <w:t>4</w:t>
            </w:r>
            <w:r>
              <w:t xml:space="preserve"> demonstrated by: </w:t>
            </w:r>
          </w:p>
          <w:p w14:paraId="2A7D550E" w14:textId="587B7589" w:rsidR="00E66558" w:rsidRDefault="00993512">
            <w:pPr>
              <w:pStyle w:val="TableRowCentered"/>
              <w:jc w:val="left"/>
              <w:rPr>
                <w:sz w:val="22"/>
                <w:szCs w:val="22"/>
              </w:rPr>
            </w:pPr>
            <w:r>
              <w:t xml:space="preserve">• Qualitative data from </w:t>
            </w:r>
            <w:r w:rsidR="00273A8D">
              <w:t>child</w:t>
            </w:r>
            <w:r>
              <w:t xml:space="preserve"> and parent surveys and teacher ob</w:t>
            </w:r>
            <w:r w:rsidR="00273A8D">
              <w:t>servations.</w:t>
            </w:r>
          </w:p>
        </w:tc>
      </w:tr>
      <w:tr w:rsidR="00273A8D" w14:paraId="716FB973"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464C9" w14:textId="079F4859" w:rsidR="00273A8D" w:rsidRDefault="00776B3D">
            <w:pPr>
              <w:pStyle w:val="TableRow"/>
            </w:pPr>
            <w:r>
              <w:t>To achieve and sustain improved attendance for all children, particularly our disadvantaged children.</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89788" w14:textId="12488C6D" w:rsidR="00D1360B" w:rsidRDefault="00D1360B">
            <w:pPr>
              <w:pStyle w:val="TableRowCentered"/>
              <w:jc w:val="left"/>
            </w:pPr>
            <w:r>
              <w:t xml:space="preserve">• The overall absence rate for all children being no more than the national average, and the attendance gap between disadvantaged children and </w:t>
            </w:r>
            <w:r>
              <w:lastRenderedPageBreak/>
              <w:t>non-disadvantaged children is reduced from the 20</w:t>
            </w:r>
            <w:r w:rsidR="00F66BDF">
              <w:t>2</w:t>
            </w:r>
            <w:r w:rsidR="003F3CAA">
              <w:t>2</w:t>
            </w:r>
            <w:r w:rsidR="005959EA">
              <w:t xml:space="preserve"> - 202</w:t>
            </w:r>
            <w:r w:rsidR="003F3CAA">
              <w:t>3</w:t>
            </w:r>
            <w:r>
              <w:t xml:space="preserve"> figure. </w:t>
            </w:r>
          </w:p>
          <w:p w14:paraId="78EB2ECF" w14:textId="10411BEA" w:rsidR="00273A8D" w:rsidRDefault="00D1360B">
            <w:pPr>
              <w:pStyle w:val="TableRowCentered"/>
              <w:jc w:val="left"/>
            </w:pPr>
            <w:r>
              <w:t>• The percentage of all children who are persistently absent being below the national average and the gap between disadvantaged children and their peers reducing.</w:t>
            </w:r>
          </w:p>
        </w:tc>
      </w:tr>
    </w:tbl>
    <w:p w14:paraId="60BAD9F6" w14:textId="77777777" w:rsidR="00120AB1" w:rsidRDefault="00120AB1" w:rsidP="00ED5108"/>
    <w:p w14:paraId="2A06959E" w14:textId="2218981A" w:rsidR="00120AB1" w:rsidRDefault="00120AB1" w:rsidP="00BD4B12"/>
    <w:p w14:paraId="2A7D5512" w14:textId="7B489199" w:rsidR="00E66558" w:rsidRDefault="009D71E8">
      <w:pPr>
        <w:pStyle w:val="Heading2"/>
      </w:pPr>
      <w:r>
        <w:t>Activity in this academic year</w:t>
      </w:r>
    </w:p>
    <w:p w14:paraId="2A7D5513" w14:textId="603E7BD1" w:rsidR="00E66558" w:rsidRDefault="009D71E8">
      <w:pPr>
        <w:spacing w:after="480"/>
      </w:pPr>
      <w:r>
        <w:t>This details how we intend to spend our pupil premium (and recovery premium</w:t>
      </w:r>
      <w:r w:rsidR="00A112B5">
        <w:t>)</w:t>
      </w:r>
      <w:r>
        <w:t xml:space="preserve"> funding </w:t>
      </w:r>
      <w:r>
        <w:rPr>
          <w:b/>
          <w:bCs/>
        </w:rPr>
        <w:t>this academic year</w:t>
      </w:r>
      <w:r>
        <w:t xml:space="preserve"> to address the challenges listed above.</w:t>
      </w:r>
    </w:p>
    <w:p w14:paraId="2A7D5514" w14:textId="77777777" w:rsidR="00E66558" w:rsidRDefault="009D71E8">
      <w:pPr>
        <w:pStyle w:val="Heading3"/>
      </w:pPr>
      <w:r>
        <w:t>Teaching (for example, CPD, recruitment and retention)</w:t>
      </w:r>
    </w:p>
    <w:p w14:paraId="2A7D5515" w14:textId="6EC583D6" w:rsidR="00E66558" w:rsidRDefault="009D71E8">
      <w:r>
        <w:t>Budgeted cost</w:t>
      </w:r>
      <w:r w:rsidRPr="00F40E8F">
        <w:t>: £</w:t>
      </w:r>
      <w:r w:rsidR="00700145" w:rsidRPr="00F40E8F">
        <w:t>77,8</w:t>
      </w:r>
      <w:r w:rsidR="007D097B" w:rsidRPr="00F40E8F">
        <w:t>10</w:t>
      </w:r>
    </w:p>
    <w:tbl>
      <w:tblPr>
        <w:tblW w:w="5000" w:type="pct"/>
        <w:tblCellMar>
          <w:left w:w="10" w:type="dxa"/>
          <w:right w:w="10" w:type="dxa"/>
        </w:tblCellMar>
        <w:tblLook w:val="04A0" w:firstRow="1" w:lastRow="0" w:firstColumn="1" w:lastColumn="0" w:noHBand="0" w:noVBand="1"/>
      </w:tblPr>
      <w:tblGrid>
        <w:gridCol w:w="2689"/>
        <w:gridCol w:w="4491"/>
        <w:gridCol w:w="2306"/>
      </w:tblGrid>
      <w:tr w:rsidR="00E66558" w14:paraId="2A7D5519" w14:textId="77777777" w:rsidTr="000438DC">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6" w14:textId="77777777" w:rsidR="00E66558" w:rsidRDefault="009D71E8">
            <w:pPr>
              <w:pStyle w:val="TableHeader"/>
              <w:jc w:val="left"/>
            </w:pPr>
            <w:r>
              <w:t>Activity</w:t>
            </w:r>
          </w:p>
        </w:tc>
        <w:tc>
          <w:tcPr>
            <w:tcW w:w="4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7" w14:textId="77777777" w:rsidR="00E66558" w:rsidRDefault="009D71E8">
            <w:pPr>
              <w:pStyle w:val="TableHeader"/>
              <w:jc w:val="left"/>
            </w:pPr>
            <w:r>
              <w:t>Evidence that supports this approach</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8" w14:textId="77777777" w:rsidR="00E66558" w:rsidRDefault="009D71E8">
            <w:pPr>
              <w:pStyle w:val="TableHeader"/>
              <w:jc w:val="left"/>
            </w:pPr>
            <w:r>
              <w:t>Challenge number(s) addressed</w:t>
            </w:r>
          </w:p>
        </w:tc>
      </w:tr>
      <w:tr w:rsidR="00E66558" w14:paraId="2A7D551D" w14:textId="77777777" w:rsidTr="000438DC">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A46EE4" w14:textId="77777777" w:rsidR="00E84B11" w:rsidRDefault="00350D97" w:rsidP="00BB148E">
            <w:pPr>
              <w:pStyle w:val="TableRow"/>
              <w:ind w:left="0"/>
            </w:pPr>
            <w:r>
              <w:t xml:space="preserve">Excellent teaching in all year groups </w:t>
            </w:r>
          </w:p>
          <w:p w14:paraId="738F1927" w14:textId="22B09081" w:rsidR="00350D97" w:rsidRDefault="00350D97" w:rsidP="00BB148E">
            <w:pPr>
              <w:pStyle w:val="TableRow"/>
              <w:ind w:left="0"/>
            </w:pPr>
            <w:r>
              <w:t>Priority as all children achieve best through effective class teaching, link to school development plan.</w:t>
            </w:r>
          </w:p>
          <w:p w14:paraId="320DE3D3" w14:textId="134B5E00" w:rsidR="00983FF5" w:rsidRDefault="00350D97" w:rsidP="006B7343">
            <w:pPr>
              <w:pStyle w:val="TableRow"/>
              <w:ind w:left="0"/>
            </w:pPr>
            <w:r>
              <w:t xml:space="preserve"> • Use of CPL approach based on </w:t>
            </w:r>
            <w:proofErr w:type="spellStart"/>
            <w:r w:rsidR="006B7343">
              <w:t>Walkthrus</w:t>
            </w:r>
            <w:proofErr w:type="spellEnd"/>
          </w:p>
          <w:p w14:paraId="40D9B731" w14:textId="064E78E0" w:rsidR="00964767" w:rsidRDefault="004C515E" w:rsidP="006B7343">
            <w:pPr>
              <w:pStyle w:val="TableRow"/>
              <w:ind w:left="0"/>
            </w:pPr>
            <w:r>
              <w:t>£</w:t>
            </w:r>
            <w:r w:rsidR="0070085E">
              <w:t>2000</w:t>
            </w:r>
          </w:p>
          <w:p w14:paraId="6CD986B0" w14:textId="77777777" w:rsidR="00607977" w:rsidRDefault="00607977" w:rsidP="006B7343">
            <w:pPr>
              <w:pStyle w:val="TableRow"/>
              <w:ind w:left="0"/>
            </w:pPr>
          </w:p>
          <w:p w14:paraId="58B3BC73" w14:textId="77777777" w:rsidR="00350D97" w:rsidRDefault="00350D97" w:rsidP="00BB148E">
            <w:pPr>
              <w:pStyle w:val="TableRow"/>
              <w:ind w:left="0"/>
            </w:pPr>
            <w:r>
              <w:t xml:space="preserve">• Use of Iris to support teacher self and coach evaluation </w:t>
            </w:r>
          </w:p>
          <w:p w14:paraId="2838DB86" w14:textId="3824A90E" w:rsidR="004C515E" w:rsidRDefault="00607977" w:rsidP="00BB148E">
            <w:pPr>
              <w:pStyle w:val="TableRow"/>
              <w:ind w:left="0"/>
            </w:pPr>
            <w:r>
              <w:t>£4,</w:t>
            </w:r>
            <w:r w:rsidR="000D4DEE">
              <w:t>600</w:t>
            </w:r>
          </w:p>
          <w:p w14:paraId="4827B87E" w14:textId="77777777" w:rsidR="00607977" w:rsidRDefault="00607977" w:rsidP="00BB148E">
            <w:pPr>
              <w:pStyle w:val="TableRow"/>
              <w:ind w:left="0"/>
            </w:pPr>
          </w:p>
          <w:p w14:paraId="060108C0" w14:textId="77777777" w:rsidR="00350D97" w:rsidRDefault="00350D97" w:rsidP="00BB148E">
            <w:pPr>
              <w:pStyle w:val="TableRow"/>
              <w:ind w:left="0"/>
            </w:pPr>
            <w:r>
              <w:t xml:space="preserve">• Leadership release time to support planning and paired teaching </w:t>
            </w:r>
          </w:p>
          <w:p w14:paraId="0D0CF4C4" w14:textId="0D30DC3B" w:rsidR="00E064FB" w:rsidRDefault="00E064FB" w:rsidP="00BB148E">
            <w:pPr>
              <w:pStyle w:val="TableRow"/>
              <w:ind w:left="0"/>
            </w:pPr>
            <w:r>
              <w:t>£</w:t>
            </w:r>
            <w:r w:rsidR="003E13B6">
              <w:t>30</w:t>
            </w:r>
            <w:r>
              <w:t>,000</w:t>
            </w:r>
          </w:p>
          <w:p w14:paraId="630C9CCC" w14:textId="77777777" w:rsidR="000D4DEE" w:rsidRDefault="000D4DEE" w:rsidP="00BB148E">
            <w:pPr>
              <w:pStyle w:val="TableRow"/>
              <w:ind w:left="0"/>
            </w:pPr>
          </w:p>
          <w:p w14:paraId="100AF6D0" w14:textId="77777777" w:rsidR="00350D97" w:rsidRDefault="00350D97" w:rsidP="00BB148E">
            <w:pPr>
              <w:pStyle w:val="TableRow"/>
              <w:ind w:left="0"/>
            </w:pPr>
            <w:r>
              <w:t xml:space="preserve">• Cover for supported observations </w:t>
            </w:r>
          </w:p>
          <w:p w14:paraId="1E44D1A8" w14:textId="159DA745" w:rsidR="00E064FB" w:rsidRDefault="006629BE" w:rsidP="00BB148E">
            <w:pPr>
              <w:pStyle w:val="TableRow"/>
              <w:ind w:left="0"/>
            </w:pPr>
            <w:r>
              <w:t>£15,000</w:t>
            </w:r>
          </w:p>
          <w:p w14:paraId="5821DACA" w14:textId="77777777" w:rsidR="00607977" w:rsidRDefault="00607977" w:rsidP="00BB148E">
            <w:pPr>
              <w:pStyle w:val="TableRow"/>
              <w:ind w:left="0"/>
            </w:pPr>
          </w:p>
          <w:p w14:paraId="374BBA90" w14:textId="1DF7779C" w:rsidR="00350D97" w:rsidRDefault="00350D97" w:rsidP="00BB148E">
            <w:pPr>
              <w:pStyle w:val="TableRow"/>
              <w:ind w:left="0"/>
            </w:pPr>
            <w:r>
              <w:t xml:space="preserve">• Coaching </w:t>
            </w:r>
            <w:r w:rsidR="002A07C2">
              <w:t>used as appropriate</w:t>
            </w:r>
          </w:p>
          <w:p w14:paraId="6D4821C3" w14:textId="54D8ED71" w:rsidR="006D698B" w:rsidRDefault="006D698B" w:rsidP="00BB148E">
            <w:pPr>
              <w:pStyle w:val="TableRow"/>
              <w:ind w:left="0"/>
            </w:pPr>
            <w:r>
              <w:t>£10,000</w:t>
            </w:r>
          </w:p>
          <w:p w14:paraId="3B52162B" w14:textId="77777777" w:rsidR="00607977" w:rsidRDefault="00607977" w:rsidP="00BB148E">
            <w:pPr>
              <w:pStyle w:val="TableRow"/>
              <w:ind w:left="0"/>
            </w:pPr>
          </w:p>
          <w:p w14:paraId="62C96A02" w14:textId="77777777" w:rsidR="00607977" w:rsidRDefault="00350D97" w:rsidP="00BB148E">
            <w:pPr>
              <w:pStyle w:val="TableRow"/>
              <w:ind w:left="0"/>
            </w:pPr>
            <w:r>
              <w:t>• Improve subject knowledge</w:t>
            </w:r>
          </w:p>
          <w:p w14:paraId="2CDA9C64" w14:textId="57293454" w:rsidR="00350D97" w:rsidRDefault="00350D97" w:rsidP="00BB148E">
            <w:pPr>
              <w:pStyle w:val="TableRow"/>
              <w:ind w:left="0"/>
            </w:pPr>
            <w:r>
              <w:t xml:space="preserve"> </w:t>
            </w:r>
          </w:p>
          <w:p w14:paraId="3D9181BA" w14:textId="77777777" w:rsidR="00607977" w:rsidRDefault="00350D97" w:rsidP="00BB148E">
            <w:pPr>
              <w:pStyle w:val="TableRow"/>
              <w:ind w:left="0"/>
            </w:pPr>
            <w:r>
              <w:t>• Planning clinics</w:t>
            </w:r>
          </w:p>
          <w:p w14:paraId="15BC0932" w14:textId="63F4B35A" w:rsidR="00350D97" w:rsidRDefault="00350D97" w:rsidP="00BB148E">
            <w:pPr>
              <w:pStyle w:val="TableRow"/>
              <w:ind w:left="0"/>
            </w:pPr>
            <w:r>
              <w:t xml:space="preserve"> </w:t>
            </w:r>
          </w:p>
          <w:p w14:paraId="0A4B8BCA" w14:textId="4D2674D2" w:rsidR="00350D97" w:rsidRDefault="00350D97" w:rsidP="00BB148E">
            <w:pPr>
              <w:pStyle w:val="TableRow"/>
              <w:ind w:left="0"/>
            </w:pPr>
            <w:r>
              <w:t>• Enrol all early career teacher into ECT programme led by the Arthur Terry Learning Partnership</w:t>
            </w:r>
          </w:p>
          <w:p w14:paraId="0415EBA2" w14:textId="41D2805E" w:rsidR="00607977" w:rsidRDefault="002A6552" w:rsidP="00BB148E">
            <w:pPr>
              <w:pStyle w:val="TableRow"/>
              <w:ind w:left="0"/>
            </w:pPr>
            <w:r>
              <w:t>£</w:t>
            </w:r>
            <w:r w:rsidR="00595459">
              <w:t>3,000</w:t>
            </w:r>
          </w:p>
          <w:p w14:paraId="50802B4B" w14:textId="77777777" w:rsidR="002A6552" w:rsidRDefault="002A6552" w:rsidP="00BB148E">
            <w:pPr>
              <w:pStyle w:val="TableRow"/>
              <w:ind w:left="0"/>
            </w:pPr>
          </w:p>
          <w:p w14:paraId="339E8B25" w14:textId="35A73B81" w:rsidR="002A6552" w:rsidRDefault="00350D97" w:rsidP="00BB148E">
            <w:pPr>
              <w:pStyle w:val="TableRow"/>
              <w:ind w:left="0"/>
            </w:pPr>
            <w:r>
              <w:t xml:space="preserve"> • Improve children’s metacognition to develop resilience and independence</w:t>
            </w:r>
            <w:r w:rsidR="008450C6">
              <w:t xml:space="preserve"> using Let’s Think in English</w:t>
            </w:r>
            <w:r w:rsidR="002A6552">
              <w:t xml:space="preserve"> £2,</w:t>
            </w:r>
            <w:r w:rsidR="00C61F47">
              <w:t>600</w:t>
            </w:r>
          </w:p>
          <w:p w14:paraId="746E54DE" w14:textId="77777777" w:rsidR="002A6552" w:rsidRDefault="002A6552" w:rsidP="00BB148E">
            <w:pPr>
              <w:pStyle w:val="TableRow"/>
              <w:ind w:left="0"/>
            </w:pPr>
          </w:p>
          <w:p w14:paraId="68AD4C7E" w14:textId="77777777" w:rsidR="00E66558" w:rsidRDefault="002A07C2" w:rsidP="00BB148E">
            <w:pPr>
              <w:pStyle w:val="TableRow"/>
              <w:ind w:left="0"/>
            </w:pPr>
            <w:r>
              <w:t>Oracy</w:t>
            </w:r>
            <w:r w:rsidR="00BA06B4">
              <w:t xml:space="preserve"> (Voice 21)</w:t>
            </w:r>
          </w:p>
          <w:p w14:paraId="55D7DE83" w14:textId="77777777" w:rsidR="003D18E3" w:rsidRDefault="00080F44" w:rsidP="00BB148E">
            <w:pPr>
              <w:pStyle w:val="TableRow"/>
              <w:ind w:left="0"/>
            </w:pPr>
            <w:r>
              <w:t>£</w:t>
            </w:r>
            <w:r w:rsidR="00BA06B4">
              <w:t>1</w:t>
            </w:r>
            <w:r w:rsidR="00C61F47">
              <w:t>10</w:t>
            </w:r>
          </w:p>
          <w:p w14:paraId="2F642C93" w14:textId="77777777" w:rsidR="00C1064C" w:rsidRDefault="00C1064C" w:rsidP="00BB148E">
            <w:pPr>
              <w:pStyle w:val="TableRow"/>
              <w:ind w:left="0"/>
            </w:pPr>
          </w:p>
          <w:p w14:paraId="3595D0BB" w14:textId="77777777" w:rsidR="00C1064C" w:rsidRDefault="00C1064C" w:rsidP="00BB148E">
            <w:pPr>
              <w:pStyle w:val="TableRow"/>
              <w:ind w:left="0"/>
            </w:pPr>
            <w:r>
              <w:t xml:space="preserve">Spelling Shed and Literacy </w:t>
            </w:r>
            <w:proofErr w:type="gramStart"/>
            <w:r>
              <w:t>resources</w:t>
            </w:r>
            <w:proofErr w:type="gramEnd"/>
          </w:p>
          <w:p w14:paraId="2A7D551A" w14:textId="4954CE88" w:rsidR="00C1064C" w:rsidRPr="00BB148E" w:rsidRDefault="00C1064C" w:rsidP="00BB148E">
            <w:pPr>
              <w:pStyle w:val="TableRow"/>
              <w:ind w:left="0"/>
            </w:pPr>
            <w:r>
              <w:t>£1,000</w:t>
            </w:r>
          </w:p>
        </w:tc>
        <w:tc>
          <w:tcPr>
            <w:tcW w:w="4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F16C7A" w14:textId="77777777" w:rsidR="00E66558" w:rsidRDefault="00BF2808">
            <w:pPr>
              <w:pStyle w:val="TableRowCentered"/>
              <w:jc w:val="left"/>
            </w:pPr>
            <w:r>
              <w:lastRenderedPageBreak/>
              <w:t>There is strong evidence that supporting high quality teaching is pivotal in improving children’s outcomes. Research tells us that high quality teaching can narrow the disadvantage gap. It also says that promoting effective professional development improves classroom practice and pupil outcomes.</w:t>
            </w:r>
          </w:p>
          <w:p w14:paraId="6EC3451A" w14:textId="77777777" w:rsidR="00672F78" w:rsidRDefault="00672F78">
            <w:pPr>
              <w:pStyle w:val="TableRowCentered"/>
              <w:jc w:val="left"/>
            </w:pPr>
          </w:p>
          <w:p w14:paraId="51B374A0" w14:textId="1B7D0AD5" w:rsidR="002F7875" w:rsidRPr="004C078A" w:rsidRDefault="004C078A">
            <w:pPr>
              <w:pStyle w:val="TableRowCentered"/>
              <w:jc w:val="left"/>
            </w:pPr>
            <w:r w:rsidRPr="004C078A">
              <w:t xml:space="preserve">EEF statement on closing the disadvantage gap using </w:t>
            </w:r>
            <w:r w:rsidRPr="004C078A">
              <w:rPr>
                <w:rFonts w:cs="Arial"/>
                <w:color w:val="auto"/>
                <w:szCs w:val="24"/>
              </w:rPr>
              <w:t xml:space="preserve">metacognition: </w:t>
            </w:r>
            <w:r w:rsidRPr="004C078A">
              <w:rPr>
                <w:rFonts w:cs="Arial"/>
                <w:color w:val="auto"/>
                <w:szCs w:val="24"/>
                <w:shd w:val="clear" w:color="auto" w:fill="FFFFFF"/>
              </w:rPr>
              <w:t>There is some evidence to suggest that disadvantaged pupils are less likely to use metacognitive and self-regulatory strategies without being explicitly taught these strategies. </w:t>
            </w:r>
            <w:r w:rsidRPr="004C078A">
              <w:rPr>
                <w:rStyle w:val="glossary-term"/>
                <w:rFonts w:cs="Arial"/>
                <w:color w:val="auto"/>
                <w:szCs w:val="24"/>
                <w:bdr w:val="single" w:sz="2" w:space="0" w:color="EEEEEE" w:frame="1"/>
                <w:shd w:val="clear" w:color="auto" w:fill="FFFFFF"/>
              </w:rPr>
              <w:t>Explicit</w:t>
            </w:r>
            <w:r w:rsidRPr="004C078A">
              <w:rPr>
                <w:rFonts w:cs="Arial"/>
                <w:color w:val="auto"/>
                <w:szCs w:val="24"/>
                <w:shd w:val="clear" w:color="auto" w:fill="FFFFFF"/>
              </w:rPr>
              <w:t> teaching of metacognitive and self-regulatory strategies could therefore encourage such pupils to practise and use these skills more frequently in the future. With </w:t>
            </w:r>
            <w:r w:rsidRPr="004C078A">
              <w:rPr>
                <w:rStyle w:val="glossary-term"/>
                <w:rFonts w:cs="Arial"/>
                <w:color w:val="auto"/>
                <w:szCs w:val="24"/>
                <w:bdr w:val="single" w:sz="2" w:space="0" w:color="EEEEEE" w:frame="1"/>
                <w:shd w:val="clear" w:color="auto" w:fill="FFFFFF"/>
              </w:rPr>
              <w:t>explicit</w:t>
            </w:r>
            <w:r w:rsidRPr="004C078A">
              <w:rPr>
                <w:rFonts w:cs="Arial"/>
                <w:color w:val="auto"/>
                <w:szCs w:val="24"/>
                <w:shd w:val="clear" w:color="auto" w:fill="FFFFFF"/>
              </w:rPr>
              <w:t xml:space="preserve"> teaching and feedback, </w:t>
            </w:r>
            <w:r w:rsidRPr="004C078A">
              <w:rPr>
                <w:rFonts w:cs="Arial"/>
                <w:color w:val="auto"/>
                <w:szCs w:val="24"/>
                <w:shd w:val="clear" w:color="auto" w:fill="FFFFFF"/>
              </w:rPr>
              <w:lastRenderedPageBreak/>
              <w:t>pupils are more likely to use these strategies independently and habitually, enabling them to manage their own learning and overcome challenges themselves in the future.</w:t>
            </w:r>
          </w:p>
          <w:p w14:paraId="1BFEA0F5" w14:textId="77777777" w:rsidR="002F7875" w:rsidRDefault="002F7875">
            <w:pPr>
              <w:pStyle w:val="TableRowCentered"/>
              <w:jc w:val="left"/>
              <w:rPr>
                <w:highlight w:val="yellow"/>
              </w:rPr>
            </w:pPr>
          </w:p>
          <w:p w14:paraId="2A7D551B" w14:textId="5E5EBF08" w:rsidR="001A77B2" w:rsidRDefault="001A77B2">
            <w:pPr>
              <w:pStyle w:val="TableRowCentered"/>
              <w:jc w:val="left"/>
              <w:rPr>
                <w:sz w:val="22"/>
              </w:rPr>
            </w:pP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1C" w14:textId="2409D582" w:rsidR="00E66558" w:rsidRDefault="00BF2808">
            <w:pPr>
              <w:pStyle w:val="TableRowCentered"/>
              <w:jc w:val="left"/>
              <w:rPr>
                <w:sz w:val="22"/>
              </w:rPr>
            </w:pPr>
            <w:r>
              <w:rPr>
                <w:sz w:val="22"/>
              </w:rPr>
              <w:lastRenderedPageBreak/>
              <w:t>1, 2, 3, 4,</w:t>
            </w:r>
          </w:p>
        </w:tc>
      </w:tr>
      <w:tr w:rsidR="002A07C2" w14:paraId="2C141438" w14:textId="77777777" w:rsidTr="00945C78">
        <w:trPr>
          <w:trHeight w:val="2306"/>
        </w:trPr>
        <w:tc>
          <w:tcPr>
            <w:tcW w:w="94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9B7CEC" w14:textId="6D72B7B0" w:rsidR="002A07C2" w:rsidRDefault="009E014F" w:rsidP="002A07C2">
            <w:pPr>
              <w:pStyle w:val="TableRowCentered"/>
              <w:ind w:left="0"/>
              <w:jc w:val="left"/>
              <w:rPr>
                <w:sz w:val="22"/>
              </w:rPr>
            </w:pPr>
            <w:r>
              <w:rPr>
                <w:noProof/>
              </w:rPr>
              <w:drawing>
                <wp:anchor distT="0" distB="0" distL="114300" distR="114300" simplePos="0" relativeHeight="251658242" behindDoc="1" locked="0" layoutInCell="1" allowOverlap="1" wp14:anchorId="5FCADE35" wp14:editId="476CB4A8">
                  <wp:simplePos x="0" y="0"/>
                  <wp:positionH relativeFrom="column">
                    <wp:posOffset>-65405</wp:posOffset>
                  </wp:positionH>
                  <wp:positionV relativeFrom="page">
                    <wp:posOffset>863600</wp:posOffset>
                  </wp:positionV>
                  <wp:extent cx="6029960" cy="647700"/>
                  <wp:effectExtent l="0" t="0" r="8890" b="0"/>
                  <wp:wrapTight wrapText="bothSides">
                    <wp:wrapPolygon edited="0">
                      <wp:start x="0" y="0"/>
                      <wp:lineTo x="0" y="20965"/>
                      <wp:lineTo x="21564" y="20965"/>
                      <wp:lineTo x="21564" y="0"/>
                      <wp:lineTo x="0" y="0"/>
                    </wp:wrapPolygon>
                  </wp:wrapTight>
                  <wp:docPr id="627002186" name="Picture 62700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02186" name="Picture 627002186"/>
                          <pic:cNvPicPr/>
                        </pic:nvPicPr>
                        <pic:blipFill>
                          <a:blip r:embed="rId12">
                            <a:extLst>
                              <a:ext uri="{28A0092B-C50C-407E-A947-70E740481C1C}">
                                <a14:useLocalDpi xmlns:a14="http://schemas.microsoft.com/office/drawing/2010/main" val="0"/>
                              </a:ext>
                            </a:extLst>
                          </a:blip>
                          <a:stretch>
                            <a:fillRect/>
                          </a:stretch>
                        </pic:blipFill>
                        <pic:spPr>
                          <a:xfrm>
                            <a:off x="0" y="0"/>
                            <a:ext cx="6029960" cy="647700"/>
                          </a:xfrm>
                          <a:prstGeom prst="rect">
                            <a:avLst/>
                          </a:prstGeom>
                        </pic:spPr>
                      </pic:pic>
                    </a:graphicData>
                  </a:graphic>
                </wp:anchor>
              </w:drawing>
            </w:r>
            <w:r>
              <w:rPr>
                <w:noProof/>
              </w:rPr>
              <w:drawing>
                <wp:anchor distT="0" distB="0" distL="114300" distR="114300" simplePos="0" relativeHeight="251658241" behindDoc="1" locked="0" layoutInCell="1" allowOverlap="1" wp14:anchorId="4C1CC779" wp14:editId="013C7132">
                  <wp:simplePos x="0" y="0"/>
                  <wp:positionH relativeFrom="column">
                    <wp:posOffset>-65405</wp:posOffset>
                  </wp:positionH>
                  <wp:positionV relativeFrom="page">
                    <wp:posOffset>3175</wp:posOffset>
                  </wp:positionV>
                  <wp:extent cx="6029960" cy="838200"/>
                  <wp:effectExtent l="0" t="0" r="8890" b="0"/>
                  <wp:wrapTight wrapText="bothSides">
                    <wp:wrapPolygon edited="0">
                      <wp:start x="0" y="0"/>
                      <wp:lineTo x="0" y="21109"/>
                      <wp:lineTo x="21564" y="21109"/>
                      <wp:lineTo x="21564" y="0"/>
                      <wp:lineTo x="0" y="0"/>
                    </wp:wrapPolygon>
                  </wp:wrapTight>
                  <wp:docPr id="371217726" name="Picture 371217726" descr="A line of symbol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17726" name="Picture 2" descr="A line of symbols on a whit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029960" cy="838200"/>
                          </a:xfrm>
                          <a:prstGeom prst="rect">
                            <a:avLst/>
                          </a:prstGeom>
                        </pic:spPr>
                      </pic:pic>
                    </a:graphicData>
                  </a:graphic>
                  <wp14:sizeRelV relativeFrom="margin">
                    <wp14:pctHeight>0</wp14:pctHeight>
                  </wp14:sizeRelV>
                </wp:anchor>
              </w:drawing>
            </w:r>
          </w:p>
        </w:tc>
      </w:tr>
      <w:tr w:rsidR="00E66558" w:rsidRPr="002F7875" w14:paraId="2A7D5521" w14:textId="77777777" w:rsidTr="000438DC">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AA316E" w14:textId="77777777" w:rsidR="009737F5" w:rsidRDefault="009737F5" w:rsidP="008450C6">
            <w:pPr>
              <w:pStyle w:val="TableRow"/>
              <w:ind w:left="0"/>
            </w:pPr>
            <w:r w:rsidRPr="002F7875">
              <w:t>•</w:t>
            </w:r>
            <w:r>
              <w:t xml:space="preserve"> </w:t>
            </w:r>
            <w:r w:rsidR="000E0623" w:rsidRPr="002F7875">
              <w:t xml:space="preserve">Use of oracy to improve language and </w:t>
            </w:r>
            <w:r w:rsidR="000E0623" w:rsidRPr="002F7875">
              <w:lastRenderedPageBreak/>
              <w:t>vocabulary for all to raise attainment in all subjects Priority identified as many children arrive at school</w:t>
            </w:r>
            <w:r w:rsidR="00C114F8" w:rsidRPr="002F7875">
              <w:t xml:space="preserve"> with lower-than-average communication and language skills, many children disadvantaged through language poor backgrounds.</w:t>
            </w:r>
          </w:p>
          <w:p w14:paraId="4E7D76ED" w14:textId="295F78CE" w:rsidR="00C114F8" w:rsidRPr="002F7875" w:rsidRDefault="00C114F8" w:rsidP="008450C6">
            <w:pPr>
              <w:pStyle w:val="TableRow"/>
              <w:ind w:left="0"/>
            </w:pPr>
            <w:r w:rsidRPr="002F7875">
              <w:t xml:space="preserve"> </w:t>
            </w:r>
          </w:p>
          <w:p w14:paraId="5EEB1469" w14:textId="77777777" w:rsidR="00C114F8" w:rsidRDefault="00C114F8" w:rsidP="008450C6">
            <w:pPr>
              <w:pStyle w:val="TableRow"/>
              <w:ind w:left="0"/>
            </w:pPr>
            <w:r w:rsidRPr="002F7875">
              <w:t xml:space="preserve">• Focus in EYFS to on language development for all </w:t>
            </w:r>
          </w:p>
          <w:p w14:paraId="487E214D" w14:textId="77777777" w:rsidR="009737F5" w:rsidRPr="002F7875" w:rsidRDefault="009737F5" w:rsidP="008450C6">
            <w:pPr>
              <w:pStyle w:val="TableRow"/>
              <w:ind w:left="0"/>
            </w:pPr>
          </w:p>
          <w:p w14:paraId="4E5AD2C1" w14:textId="4262CB7B" w:rsidR="00515AEF" w:rsidRDefault="00C114F8" w:rsidP="00E21E24">
            <w:pPr>
              <w:pStyle w:val="TableRow"/>
              <w:ind w:left="0"/>
            </w:pPr>
            <w:r w:rsidRPr="002F7875">
              <w:t>• Oracy taught throughout the school to improve children’s communication skill</w:t>
            </w:r>
            <w:r w:rsidR="007D50D1">
              <w:t>s</w:t>
            </w:r>
            <w:r w:rsidR="000438DC">
              <w:t xml:space="preserve"> </w:t>
            </w:r>
          </w:p>
          <w:p w14:paraId="7526753A" w14:textId="77777777" w:rsidR="00515AEF" w:rsidRDefault="00515AEF" w:rsidP="00E21E24">
            <w:pPr>
              <w:pStyle w:val="TableRow"/>
              <w:ind w:left="0"/>
            </w:pPr>
          </w:p>
          <w:p w14:paraId="19A20310" w14:textId="3CCEEA48" w:rsidR="00515AEF" w:rsidRDefault="00515AEF" w:rsidP="00E21E24">
            <w:pPr>
              <w:pStyle w:val="TableRow"/>
              <w:ind w:left="0"/>
            </w:pPr>
            <w:r>
              <w:t xml:space="preserve">Subscription </w:t>
            </w:r>
            <w:proofErr w:type="gramStart"/>
            <w:r>
              <w:t>to</w:t>
            </w:r>
            <w:r w:rsidR="001A55E4">
              <w:t>:-</w:t>
            </w:r>
            <w:proofErr w:type="gramEnd"/>
          </w:p>
          <w:p w14:paraId="1F793F18" w14:textId="494FFB79" w:rsidR="000438DC" w:rsidRDefault="009E014F" w:rsidP="00E21E24">
            <w:pPr>
              <w:pStyle w:val="TableRow"/>
              <w:ind w:left="0"/>
            </w:pPr>
            <w:r>
              <w:t>-</w:t>
            </w:r>
            <w:proofErr w:type="spellStart"/>
            <w:r w:rsidR="000438DC">
              <w:t>Wellcomm</w:t>
            </w:r>
            <w:proofErr w:type="spellEnd"/>
          </w:p>
          <w:p w14:paraId="33E9284C" w14:textId="23075336" w:rsidR="00BA06B4" w:rsidRDefault="00BA06B4" w:rsidP="00E21E24">
            <w:pPr>
              <w:pStyle w:val="TableRow"/>
              <w:ind w:left="0"/>
            </w:pPr>
            <w:r>
              <w:t>£</w:t>
            </w:r>
            <w:r w:rsidR="00F328E6">
              <w:t>5,000</w:t>
            </w:r>
            <w:r w:rsidR="00700145">
              <w:t xml:space="preserve"> (and delivery)</w:t>
            </w:r>
          </w:p>
          <w:p w14:paraId="1DCC9ACB" w14:textId="6EB90755" w:rsidR="007D50D1" w:rsidRDefault="009E014F" w:rsidP="00E21E24">
            <w:pPr>
              <w:pStyle w:val="TableRow"/>
              <w:ind w:left="0"/>
            </w:pPr>
            <w:r>
              <w:t>-</w:t>
            </w:r>
            <w:r w:rsidR="007D50D1">
              <w:t>Read, Write, Inc</w:t>
            </w:r>
            <w:r w:rsidR="003E5799">
              <w:t xml:space="preserve"> books and resources and</w:t>
            </w:r>
            <w:r w:rsidR="007D50D1">
              <w:t xml:space="preserve"> online portal</w:t>
            </w:r>
          </w:p>
          <w:p w14:paraId="34E1A946" w14:textId="5BC83A39" w:rsidR="008E30E6" w:rsidRDefault="008E30E6" w:rsidP="00E21E24">
            <w:pPr>
              <w:pStyle w:val="TableRow"/>
              <w:ind w:left="0"/>
            </w:pPr>
            <w:r>
              <w:t>£4,</w:t>
            </w:r>
            <w:r w:rsidR="003D18E3">
              <w:t>500</w:t>
            </w:r>
          </w:p>
          <w:p w14:paraId="2A7D551E" w14:textId="07E9B517" w:rsidR="000438DC" w:rsidRPr="009737F5" w:rsidRDefault="009E014F" w:rsidP="008450C6">
            <w:pPr>
              <w:pStyle w:val="TableRow"/>
              <w:ind w:left="0"/>
            </w:pPr>
            <w:r>
              <w:t>-</w:t>
            </w:r>
            <w:r w:rsidR="007D50D1">
              <w:t>Voice 21</w:t>
            </w:r>
            <w:r w:rsidR="006A0AA7">
              <w:t xml:space="preserve"> (already listed above)</w:t>
            </w:r>
          </w:p>
        </w:tc>
        <w:tc>
          <w:tcPr>
            <w:tcW w:w="4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A79811" w14:textId="77777777" w:rsidR="00C114F8" w:rsidRPr="002F7875" w:rsidRDefault="00C114F8">
            <w:pPr>
              <w:pStyle w:val="TableRowCentered"/>
              <w:jc w:val="left"/>
              <w:rPr>
                <w:szCs w:val="24"/>
              </w:rPr>
            </w:pPr>
            <w:r w:rsidRPr="002F7875">
              <w:rPr>
                <w:szCs w:val="24"/>
              </w:rPr>
              <w:lastRenderedPageBreak/>
              <w:t xml:space="preserve">There is strong evidence that suggests that oral language interventions, </w:t>
            </w:r>
            <w:r w:rsidRPr="002F7875">
              <w:rPr>
                <w:szCs w:val="24"/>
              </w:rPr>
              <w:lastRenderedPageBreak/>
              <w:t xml:space="preserve">including activities such as high-quality classroom discussion, are inexpensive to implement and have a high impact on attainment. </w:t>
            </w:r>
          </w:p>
          <w:p w14:paraId="7799FD41" w14:textId="77777777" w:rsidR="003A59B5" w:rsidRPr="002F7875" w:rsidRDefault="003A59B5" w:rsidP="00C30A18">
            <w:pPr>
              <w:pStyle w:val="TableRowCentered"/>
              <w:jc w:val="left"/>
              <w:rPr>
                <w:szCs w:val="24"/>
              </w:rPr>
            </w:pPr>
          </w:p>
          <w:p w14:paraId="74B7DACC" w14:textId="0B2CD2DF" w:rsidR="002F7875" w:rsidRPr="002F7875" w:rsidRDefault="003A59B5" w:rsidP="002F7875">
            <w:pPr>
              <w:pStyle w:val="NormalWeb"/>
              <w:pBdr>
                <w:top w:val="single" w:sz="2" w:space="0" w:color="EEEEEE"/>
                <w:left w:val="single" w:sz="2" w:space="0" w:color="EEEEEE"/>
                <w:bottom w:val="single" w:sz="2" w:space="0" w:color="EEEEEE"/>
                <w:right w:val="single" w:sz="2" w:space="0" w:color="EEEEEE"/>
              </w:pBdr>
              <w:shd w:val="clear" w:color="auto" w:fill="FFFFFF"/>
              <w:spacing w:before="0" w:beforeAutospacing="0" w:after="288" w:afterAutospacing="0"/>
              <w:rPr>
                <w:rFonts w:ascii="Arial" w:hAnsi="Arial" w:cs="Arial"/>
              </w:rPr>
            </w:pPr>
            <w:r w:rsidRPr="002F7875">
              <w:rPr>
                <w:rFonts w:ascii="Arial" w:hAnsi="Arial" w:cs="Arial"/>
              </w:rPr>
              <w:t>EEF statement on closing the</w:t>
            </w:r>
            <w:r w:rsidR="002F7875">
              <w:rPr>
                <w:rFonts w:ascii="Arial" w:hAnsi="Arial" w:cs="Arial"/>
              </w:rPr>
              <w:t xml:space="preserve"> </w:t>
            </w:r>
            <w:r w:rsidRPr="002F7875">
              <w:rPr>
                <w:rFonts w:ascii="Arial" w:hAnsi="Arial" w:cs="Arial"/>
              </w:rPr>
              <w:t xml:space="preserve">disadvantage gap using </w:t>
            </w:r>
            <w:r w:rsidR="002F7875" w:rsidRPr="002F7875">
              <w:rPr>
                <w:rFonts w:ascii="Arial" w:hAnsi="Arial" w:cs="Arial"/>
              </w:rPr>
              <w:t>Oral Language Interventions: There is</w:t>
            </w:r>
            <w:r w:rsidR="002F7875">
              <w:rPr>
                <w:rFonts w:ascii="Arial" w:hAnsi="Arial" w:cs="Arial"/>
              </w:rPr>
              <w:t xml:space="preserve"> </w:t>
            </w:r>
            <w:r w:rsidR="002F7875" w:rsidRPr="002F7875">
              <w:rPr>
                <w:rFonts w:ascii="Arial" w:hAnsi="Arial" w:cs="Arial"/>
              </w:rPr>
              <w:t>evidence to suggest that pupils from lower socioeconomic backgrounds are more likely to be behind their more advantaged counterparts in</w:t>
            </w:r>
            <w:r w:rsidR="002F7875">
              <w:rPr>
                <w:rFonts w:ascii="Arial" w:hAnsi="Arial" w:cs="Arial"/>
              </w:rPr>
              <w:t xml:space="preserve">  </w:t>
            </w:r>
            <w:r w:rsidR="002F7875" w:rsidRPr="002F7875">
              <w:rPr>
                <w:rFonts w:ascii="Arial" w:hAnsi="Arial" w:cs="Arial"/>
              </w:rPr>
              <w:t xml:space="preserve"> developing early language and speech skills, which may affect their school experience and learning later in their school lives.</w:t>
            </w:r>
          </w:p>
          <w:p w14:paraId="2A7D551F" w14:textId="4440BDAF" w:rsidR="00C30A18" w:rsidRPr="002F7875" w:rsidRDefault="002F7875" w:rsidP="2D3D6108">
            <w:pPr>
              <w:pStyle w:val="NormalWeb"/>
              <w:pBdr>
                <w:top w:val="single" w:sz="2" w:space="0" w:color="EEEEEE"/>
                <w:left w:val="single" w:sz="2" w:space="0" w:color="EEEEEE"/>
                <w:bottom w:val="single" w:sz="2" w:space="0" w:color="EEEEEE"/>
                <w:right w:val="single" w:sz="2" w:space="0" w:color="EEEEEE"/>
              </w:pBdr>
              <w:shd w:val="clear" w:color="auto" w:fill="FFFFFF" w:themeFill="background1"/>
              <w:spacing w:before="288" w:beforeAutospacing="0" w:after="0" w:afterAutospacing="0"/>
              <w:rPr>
                <w:rFonts w:ascii="Arial" w:hAnsi="Arial" w:cs="Arial"/>
                <w:color w:val="263238"/>
              </w:rPr>
            </w:pPr>
            <w:r w:rsidRPr="002F7875">
              <w:rPr>
                <w:rFonts w:ascii="Arial" w:hAnsi="Arial" w:cs="Arial"/>
              </w:rPr>
              <w:t xml:space="preserve">Given that Oral </w:t>
            </w:r>
            <w:r w:rsidR="0AA3EF10" w:rsidRPr="2D3D6108">
              <w:rPr>
                <w:rFonts w:ascii="Arial" w:hAnsi="Arial" w:cs="Arial"/>
              </w:rPr>
              <w:t>L</w:t>
            </w:r>
            <w:r w:rsidR="4DD03C76" w:rsidRPr="2D3D6108">
              <w:rPr>
                <w:rFonts w:ascii="Arial" w:hAnsi="Arial" w:cs="Arial"/>
              </w:rPr>
              <w:t xml:space="preserve">anguage </w:t>
            </w:r>
            <w:r w:rsidR="243651E1" w:rsidRPr="2D3D6108">
              <w:rPr>
                <w:rFonts w:ascii="Arial" w:hAnsi="Arial" w:cs="Arial"/>
              </w:rPr>
              <w:t>I</w:t>
            </w:r>
            <w:r w:rsidR="4DD03C76" w:rsidRPr="2D3D6108">
              <w:rPr>
                <w:rFonts w:ascii="Arial" w:hAnsi="Arial" w:cs="Arial"/>
              </w:rPr>
              <w:t>nterventions</w:t>
            </w:r>
            <w:r w:rsidRPr="002F7875">
              <w:rPr>
                <w:rFonts w:ascii="Arial" w:hAnsi="Arial" w:cs="Arial"/>
              </w:rPr>
              <w:t xml:space="preserve"> can be used to provide additional support to pupils who are behind their peers in oral language development, the targeted use of approaches may support some disadvantaged pupils to catch up with peers, particularly when this is provided one-to-one.</w:t>
            </w:r>
          </w:p>
        </w:t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20" w14:textId="6BBEEC75" w:rsidR="00E66558" w:rsidRPr="002F7875" w:rsidRDefault="00E73568">
            <w:pPr>
              <w:pStyle w:val="TableRowCentered"/>
              <w:jc w:val="left"/>
              <w:rPr>
                <w:szCs w:val="24"/>
              </w:rPr>
            </w:pPr>
            <w:r w:rsidRPr="002F7875">
              <w:rPr>
                <w:szCs w:val="24"/>
              </w:rPr>
              <w:lastRenderedPageBreak/>
              <w:t>1</w:t>
            </w:r>
            <w:r w:rsidR="00100CCE">
              <w:rPr>
                <w:szCs w:val="24"/>
              </w:rPr>
              <w:t>,2</w:t>
            </w:r>
          </w:p>
        </w:tc>
      </w:tr>
      <w:tr w:rsidR="000438DC" w:rsidRPr="002F7875" w14:paraId="24258D12" w14:textId="77777777" w:rsidTr="009E014F">
        <w:trPr>
          <w:trHeight w:val="1986"/>
        </w:trPr>
        <w:tc>
          <w:tcPr>
            <w:tcW w:w="94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1BA8C0" w14:textId="73B15EA5" w:rsidR="000438DC" w:rsidRPr="002F7875" w:rsidRDefault="009E014F" w:rsidP="001A55E4">
            <w:pPr>
              <w:pStyle w:val="TableRowCentered"/>
              <w:ind w:left="0"/>
              <w:jc w:val="left"/>
              <w:rPr>
                <w:szCs w:val="24"/>
              </w:rPr>
            </w:pPr>
            <w:r>
              <w:rPr>
                <w:noProof/>
              </w:rPr>
              <w:drawing>
                <wp:anchor distT="0" distB="0" distL="114300" distR="114300" simplePos="0" relativeHeight="251658244" behindDoc="1" locked="0" layoutInCell="1" allowOverlap="1" wp14:anchorId="59E3CB9B" wp14:editId="6CF16ADE">
                  <wp:simplePos x="0" y="0"/>
                  <wp:positionH relativeFrom="column">
                    <wp:posOffset>-65405</wp:posOffset>
                  </wp:positionH>
                  <wp:positionV relativeFrom="page">
                    <wp:posOffset>643255</wp:posOffset>
                  </wp:positionV>
                  <wp:extent cx="6029960" cy="653415"/>
                  <wp:effectExtent l="0" t="0" r="8890" b="0"/>
                  <wp:wrapTight wrapText="bothSides">
                    <wp:wrapPolygon edited="0">
                      <wp:start x="0" y="0"/>
                      <wp:lineTo x="0" y="20781"/>
                      <wp:lineTo x="21564" y="20781"/>
                      <wp:lineTo x="21564" y="0"/>
                      <wp:lineTo x="0" y="0"/>
                    </wp:wrapPolygon>
                  </wp:wrapTight>
                  <wp:docPr id="245232705" name="Picture 24523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32705" name="Picture 245232705"/>
                          <pic:cNvPicPr/>
                        </pic:nvPicPr>
                        <pic:blipFill>
                          <a:blip r:embed="rId14">
                            <a:extLst>
                              <a:ext uri="{28A0092B-C50C-407E-A947-70E740481C1C}">
                                <a14:useLocalDpi xmlns:a14="http://schemas.microsoft.com/office/drawing/2010/main" val="0"/>
                              </a:ext>
                            </a:extLst>
                          </a:blip>
                          <a:stretch>
                            <a:fillRect/>
                          </a:stretch>
                        </pic:blipFill>
                        <pic:spPr>
                          <a:xfrm>
                            <a:off x="0" y="0"/>
                            <a:ext cx="6029960" cy="653415"/>
                          </a:xfrm>
                          <a:prstGeom prst="rect">
                            <a:avLst/>
                          </a:prstGeom>
                        </pic:spPr>
                      </pic:pic>
                    </a:graphicData>
                  </a:graphic>
                </wp:anchor>
              </w:drawing>
            </w:r>
            <w:r>
              <w:rPr>
                <w:noProof/>
              </w:rPr>
              <w:drawing>
                <wp:anchor distT="0" distB="0" distL="114300" distR="114300" simplePos="0" relativeHeight="251658243" behindDoc="1" locked="0" layoutInCell="1" allowOverlap="1" wp14:anchorId="422F558E" wp14:editId="00DCC0EB">
                  <wp:simplePos x="0" y="0"/>
                  <wp:positionH relativeFrom="column">
                    <wp:posOffset>-65405</wp:posOffset>
                  </wp:positionH>
                  <wp:positionV relativeFrom="page">
                    <wp:posOffset>26035</wp:posOffset>
                  </wp:positionV>
                  <wp:extent cx="6029960" cy="661035"/>
                  <wp:effectExtent l="0" t="0" r="8890" b="5715"/>
                  <wp:wrapTight wrapText="bothSides">
                    <wp:wrapPolygon edited="0">
                      <wp:start x="0" y="0"/>
                      <wp:lineTo x="0" y="21164"/>
                      <wp:lineTo x="21564" y="21164"/>
                      <wp:lineTo x="21564" y="0"/>
                      <wp:lineTo x="0" y="0"/>
                    </wp:wrapPolygon>
                  </wp:wrapTight>
                  <wp:docPr id="1441409031" name="Picture 144140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09031" name="Picture 1441409031"/>
                          <pic:cNvPicPr/>
                        </pic:nvPicPr>
                        <pic:blipFill>
                          <a:blip r:embed="rId15">
                            <a:extLst>
                              <a:ext uri="{28A0092B-C50C-407E-A947-70E740481C1C}">
                                <a14:useLocalDpi xmlns:a14="http://schemas.microsoft.com/office/drawing/2010/main" val="0"/>
                              </a:ext>
                            </a:extLst>
                          </a:blip>
                          <a:stretch>
                            <a:fillRect/>
                          </a:stretch>
                        </pic:blipFill>
                        <pic:spPr>
                          <a:xfrm>
                            <a:off x="0" y="0"/>
                            <a:ext cx="6029960" cy="661035"/>
                          </a:xfrm>
                          <a:prstGeom prst="rect">
                            <a:avLst/>
                          </a:prstGeom>
                        </pic:spPr>
                      </pic:pic>
                    </a:graphicData>
                  </a:graphic>
                </wp:anchor>
              </w:drawing>
            </w:r>
          </w:p>
        </w:tc>
      </w:tr>
    </w:tbl>
    <w:p w14:paraId="2A7D5522" w14:textId="77777777" w:rsidR="00E66558" w:rsidRDefault="00E66558" w:rsidP="00ED5108"/>
    <w:p w14:paraId="099FC728" w14:textId="77777777" w:rsidR="00F40E8F" w:rsidRDefault="00F40E8F" w:rsidP="00ED5108"/>
    <w:p w14:paraId="2A7D5523" w14:textId="5B2BE35F" w:rsidR="00E66558" w:rsidRPr="00AA355B" w:rsidRDefault="009D71E8" w:rsidP="00AA355B">
      <w:pPr>
        <w:pStyle w:val="Heading3"/>
      </w:pPr>
      <w:r>
        <w:lastRenderedPageBreak/>
        <w:t xml:space="preserve">Targeted academic support (for example, </w:t>
      </w:r>
      <w:r w:rsidR="00D33FE5">
        <w:t>tutoring, one-to-one support</w:t>
      </w:r>
      <w:r w:rsidR="00F776E1">
        <w:t>,</w:t>
      </w:r>
      <w:r w:rsidR="00D33FE5">
        <w:t xml:space="preserve"> </w:t>
      </w:r>
      <w:r>
        <w:t xml:space="preserve">structured interventions) </w:t>
      </w:r>
    </w:p>
    <w:p w14:paraId="2E11D43F" w14:textId="284C0C09" w:rsidR="009828E7" w:rsidRDefault="00253273" w:rsidP="008D5467">
      <w:pPr>
        <w:pStyle w:val="TableRow"/>
      </w:pPr>
      <w:r>
        <w:t xml:space="preserve">To raise attainment in Key Stage 2 in all subjects for all pupils eligible for </w:t>
      </w:r>
      <w:r w:rsidR="006140B5">
        <w:t xml:space="preserve">the </w:t>
      </w:r>
      <w:r>
        <w:t xml:space="preserve">Pupil Premium Grant so that it is in line with national figures. </w:t>
      </w:r>
    </w:p>
    <w:p w14:paraId="4FE3AFE3" w14:textId="77777777" w:rsidR="008D5467" w:rsidRDefault="008D5467" w:rsidP="008D5467">
      <w:pPr>
        <w:pStyle w:val="TableRow"/>
      </w:pPr>
    </w:p>
    <w:p w14:paraId="38EFFC21" w14:textId="5AAF5316" w:rsidR="009828E7" w:rsidRDefault="009D71E8">
      <w:r w:rsidRPr="0000398D">
        <w:t>Budgeted cost: £</w:t>
      </w:r>
      <w:r w:rsidR="0000398D" w:rsidRPr="0000398D">
        <w:t>11</w:t>
      </w:r>
      <w:r w:rsidR="002E66AA">
        <w:t>7</w:t>
      </w:r>
      <w:r w:rsidR="0000398D">
        <w:t>,000</w:t>
      </w:r>
    </w:p>
    <w:tbl>
      <w:tblPr>
        <w:tblW w:w="5000" w:type="pct"/>
        <w:tblCellMar>
          <w:left w:w="10" w:type="dxa"/>
          <w:right w:w="10" w:type="dxa"/>
        </w:tblCellMar>
        <w:tblLook w:val="04A0" w:firstRow="1" w:lastRow="0" w:firstColumn="1" w:lastColumn="0" w:noHBand="0" w:noVBand="1"/>
      </w:tblPr>
      <w:tblGrid>
        <w:gridCol w:w="3057"/>
        <w:gridCol w:w="3865"/>
        <w:gridCol w:w="2564"/>
      </w:tblGrid>
      <w:tr w:rsidR="00E66558" w14:paraId="2A7D5528" w14:textId="77777777" w:rsidTr="007223E3">
        <w:tc>
          <w:tcPr>
            <w:tcW w:w="2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5" w14:textId="77777777" w:rsidR="00E66558" w:rsidRDefault="009D71E8">
            <w:pPr>
              <w:pStyle w:val="TableHeader"/>
              <w:jc w:val="left"/>
            </w:pPr>
            <w:r>
              <w:t>Activity</w:t>
            </w:r>
          </w:p>
        </w:tc>
        <w:tc>
          <w:tcPr>
            <w:tcW w:w="3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6" w14:textId="77777777" w:rsidR="00E66558" w:rsidRDefault="009D71E8">
            <w:pPr>
              <w:pStyle w:val="TableHeader"/>
              <w:jc w:val="left"/>
            </w:pPr>
            <w:r>
              <w:t>Evidence that supports this approach</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7" w14:textId="77777777" w:rsidR="00E66558" w:rsidRDefault="009D71E8">
            <w:pPr>
              <w:pStyle w:val="TableHeader"/>
              <w:jc w:val="left"/>
            </w:pPr>
            <w:r>
              <w:t>Challenge number(s) addressed</w:t>
            </w:r>
          </w:p>
        </w:tc>
      </w:tr>
      <w:tr w:rsidR="00E66558" w14:paraId="2A7D552C" w14:textId="77777777" w:rsidTr="007223E3">
        <w:tc>
          <w:tcPr>
            <w:tcW w:w="2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0C04D5" w14:textId="63904393" w:rsidR="008A0F85" w:rsidRDefault="008A0F85" w:rsidP="009828E7">
            <w:pPr>
              <w:pStyle w:val="TableRow"/>
              <w:ind w:left="0"/>
            </w:pPr>
            <w:r>
              <w:t>• Read Write Inc groups to be continued throughout lower key stage 2</w:t>
            </w:r>
            <w:r w:rsidR="00AB57AC">
              <w:t>. Training for T</w:t>
            </w:r>
            <w:r w:rsidR="00FC210C">
              <w:t>A</w:t>
            </w:r>
            <w:r w:rsidR="00AB57AC">
              <w:t>s to deliver RWI sessions.</w:t>
            </w:r>
            <w:r>
              <w:t xml:space="preserve"> </w:t>
            </w:r>
          </w:p>
          <w:p w14:paraId="3F05444F" w14:textId="5F13A2E8" w:rsidR="008A0F85" w:rsidRDefault="00AB57AC" w:rsidP="003D18E3">
            <w:pPr>
              <w:pStyle w:val="TableRow"/>
              <w:ind w:left="0"/>
            </w:pPr>
            <w:r>
              <w:t>Purchase of book bag books</w:t>
            </w:r>
            <w:r w:rsidR="002C5B49">
              <w:t>. Purchase of books to enhance provision.</w:t>
            </w:r>
          </w:p>
          <w:p w14:paraId="527C4617" w14:textId="77777777" w:rsidR="008D5467" w:rsidRDefault="008D5467">
            <w:pPr>
              <w:pStyle w:val="TableRow"/>
            </w:pPr>
          </w:p>
          <w:p w14:paraId="14485BB9" w14:textId="17999A80" w:rsidR="003D18E3" w:rsidRDefault="008A0F85">
            <w:pPr>
              <w:pStyle w:val="TableRow"/>
            </w:pPr>
            <w:r>
              <w:t xml:space="preserve">• Smaller teaching groups in </w:t>
            </w:r>
            <w:r w:rsidR="00CC7171">
              <w:t xml:space="preserve">Year 1 and </w:t>
            </w:r>
            <w:r>
              <w:t xml:space="preserve">Year 6 to enable increased focus of teaching. </w:t>
            </w:r>
            <w:r w:rsidR="0F183C4C">
              <w:t xml:space="preserve">   </w:t>
            </w:r>
          </w:p>
          <w:p w14:paraId="173B70D7" w14:textId="619652FB" w:rsidR="008D5467" w:rsidRDefault="003D18E3">
            <w:pPr>
              <w:pStyle w:val="TableRow"/>
            </w:pPr>
            <w:r>
              <w:t>(Percentage of AHT salary</w:t>
            </w:r>
            <w:r w:rsidR="00C1780F">
              <w:t xml:space="preserve"> x2</w:t>
            </w:r>
            <w:r>
              <w:t>)</w:t>
            </w:r>
            <w:r w:rsidR="0F183C4C">
              <w:t xml:space="preserve"> </w:t>
            </w:r>
          </w:p>
          <w:p w14:paraId="078F9771" w14:textId="77777777" w:rsidR="00CC7171" w:rsidRDefault="00CC7171">
            <w:pPr>
              <w:pStyle w:val="TableRow"/>
            </w:pPr>
          </w:p>
          <w:p w14:paraId="7634F532" w14:textId="001C6A1C" w:rsidR="00CC7171" w:rsidRDefault="00CC7171">
            <w:pPr>
              <w:pStyle w:val="TableRow"/>
            </w:pPr>
            <w:r>
              <w:t>• Interventions delivered by DHTs</w:t>
            </w:r>
          </w:p>
          <w:p w14:paraId="164B9A56" w14:textId="36D92AF7" w:rsidR="00CC7171" w:rsidRDefault="00CC7171">
            <w:pPr>
              <w:pStyle w:val="TableRow"/>
            </w:pPr>
            <w:r>
              <w:t xml:space="preserve">(Percentage of </w:t>
            </w:r>
            <w:r w:rsidR="00DF6E03">
              <w:t>DHT salary x2)</w:t>
            </w:r>
          </w:p>
          <w:p w14:paraId="199F5960" w14:textId="0499B182" w:rsidR="008A0F85" w:rsidRDefault="0F183C4C">
            <w:pPr>
              <w:pStyle w:val="TableRow"/>
            </w:pPr>
            <w:r>
              <w:t xml:space="preserve"> </w:t>
            </w:r>
          </w:p>
          <w:p w14:paraId="61584632" w14:textId="7415150A" w:rsidR="008A0F85" w:rsidRDefault="008A0F85">
            <w:pPr>
              <w:pStyle w:val="TableRow"/>
            </w:pPr>
            <w:r w:rsidRPr="00FB787A">
              <w:t xml:space="preserve">• Small group interventions </w:t>
            </w:r>
            <w:r w:rsidR="00D847C8" w:rsidRPr="00FB787A">
              <w:t>and booster classes</w:t>
            </w:r>
            <w:r w:rsidR="000671B5">
              <w:t xml:space="preserve"> across school</w:t>
            </w:r>
          </w:p>
          <w:p w14:paraId="3A21A7DF" w14:textId="4CF8ACA0" w:rsidR="00ED4A01" w:rsidRDefault="00FB787A">
            <w:pPr>
              <w:pStyle w:val="TableRow"/>
            </w:pPr>
            <w:r>
              <w:t>£</w:t>
            </w:r>
            <w:r w:rsidR="00E811D8">
              <w:t>45</w:t>
            </w:r>
            <w:r>
              <w:t>,000</w:t>
            </w:r>
          </w:p>
          <w:p w14:paraId="3EE0C479" w14:textId="77777777" w:rsidR="009737F5" w:rsidRDefault="009737F5">
            <w:pPr>
              <w:pStyle w:val="TableRow"/>
            </w:pPr>
          </w:p>
          <w:p w14:paraId="45F7E696" w14:textId="77777777" w:rsidR="00E66558" w:rsidRDefault="008A0F85">
            <w:pPr>
              <w:pStyle w:val="TableRow"/>
            </w:pPr>
            <w:r>
              <w:t>• Use of pupil progress meetings to track progress of disadvantaged children</w:t>
            </w:r>
          </w:p>
          <w:p w14:paraId="2CE5DC0E" w14:textId="77777777" w:rsidR="00BB5ABC" w:rsidRDefault="00BB5ABC">
            <w:pPr>
              <w:pStyle w:val="TableRow"/>
            </w:pPr>
          </w:p>
          <w:p w14:paraId="405B88EB" w14:textId="174A162E" w:rsidR="007E6F47" w:rsidRDefault="009737F5">
            <w:pPr>
              <w:pStyle w:val="TableRow"/>
            </w:pPr>
            <w:r w:rsidRPr="002F7875">
              <w:t>•</w:t>
            </w:r>
            <w:r>
              <w:t xml:space="preserve"> </w:t>
            </w:r>
            <w:r w:rsidR="007E6F47">
              <w:t>Use of assessment for learning and summative assessment date to ensure gap are closing</w:t>
            </w:r>
          </w:p>
          <w:p w14:paraId="2A7D5529" w14:textId="05610EF4" w:rsidR="0056043D" w:rsidRDefault="0056043D">
            <w:pPr>
              <w:pStyle w:val="TableRow"/>
            </w:pPr>
          </w:p>
        </w:tc>
        <w:tc>
          <w:tcPr>
            <w:tcW w:w="3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E21808" w14:textId="5C7C62F5" w:rsidR="001B0BB3" w:rsidRDefault="001B0BB3">
            <w:pPr>
              <w:pStyle w:val="TableRowCentered"/>
              <w:jc w:val="left"/>
            </w:pPr>
            <w:r>
              <w:lastRenderedPageBreak/>
              <w:t>T</w:t>
            </w:r>
            <w:r w:rsidR="008F14BE">
              <w:t>eaching</w:t>
            </w:r>
            <w:r>
              <w:t xml:space="preserve"> targeted at specific needs and knowledge gaps can be an effective method to support low attaining children or those falling behind, both one to one and in small groups. </w:t>
            </w:r>
          </w:p>
          <w:p w14:paraId="17298904" w14:textId="77777777" w:rsidR="001B0BB3" w:rsidRDefault="001B0BB3">
            <w:pPr>
              <w:pStyle w:val="TableRowCentered"/>
              <w:jc w:val="left"/>
            </w:pPr>
          </w:p>
          <w:p w14:paraId="4CD62015" w14:textId="77777777" w:rsidR="00E66558" w:rsidRPr="00343D65" w:rsidRDefault="00D20122" w:rsidP="001B0BB3">
            <w:pPr>
              <w:pStyle w:val="TableRowCentered"/>
              <w:ind w:left="0"/>
              <w:jc w:val="left"/>
              <w:rPr>
                <w:rFonts w:cs="Arial"/>
                <w:color w:val="auto"/>
                <w:szCs w:val="24"/>
                <w:shd w:val="clear" w:color="auto" w:fill="FFFFFF"/>
              </w:rPr>
            </w:pPr>
            <w:r w:rsidRPr="002F7875">
              <w:rPr>
                <w:rFonts w:cs="Arial"/>
                <w:szCs w:val="24"/>
              </w:rPr>
              <w:t xml:space="preserve">EEF statement on closing the </w:t>
            </w:r>
            <w:r>
              <w:rPr>
                <w:rFonts w:cs="Arial"/>
              </w:rPr>
              <w:t xml:space="preserve">       </w:t>
            </w:r>
            <w:r w:rsidRPr="002F7875">
              <w:rPr>
                <w:rFonts w:cs="Arial"/>
                <w:szCs w:val="24"/>
              </w:rPr>
              <w:t>disadvantage gap using</w:t>
            </w:r>
            <w:r>
              <w:rPr>
                <w:rFonts w:cs="Arial"/>
                <w:szCs w:val="24"/>
              </w:rPr>
              <w:t xml:space="preserve"> One-to-One </w:t>
            </w:r>
            <w:r w:rsidRPr="007F5601">
              <w:rPr>
                <w:rFonts w:cs="Arial"/>
                <w:color w:val="auto"/>
                <w:szCs w:val="24"/>
              </w:rPr>
              <w:t>Tuition</w:t>
            </w:r>
            <w:r w:rsidR="00343D65">
              <w:rPr>
                <w:rFonts w:cs="Arial"/>
                <w:color w:val="auto"/>
                <w:szCs w:val="24"/>
              </w:rPr>
              <w:t xml:space="preserve"> and Small Group Tuition</w:t>
            </w:r>
            <w:r w:rsidRPr="007F5601">
              <w:rPr>
                <w:rFonts w:cs="Arial"/>
                <w:color w:val="auto"/>
                <w:szCs w:val="24"/>
              </w:rPr>
              <w:t xml:space="preserve">: </w:t>
            </w:r>
            <w:r w:rsidR="007F5601" w:rsidRPr="007F5601">
              <w:rPr>
                <w:rFonts w:cs="Arial"/>
                <w:color w:val="auto"/>
                <w:szCs w:val="24"/>
                <w:shd w:val="clear" w:color="auto" w:fill="FFFFFF"/>
              </w:rPr>
              <w:t>Studies in England have shown that pupils eligible for free school meals typically receive additional benefits from one</w:t>
            </w:r>
            <w:r w:rsidR="007F5601">
              <w:rPr>
                <w:rFonts w:cs="Arial"/>
                <w:color w:val="auto"/>
                <w:szCs w:val="24"/>
                <w:shd w:val="clear" w:color="auto" w:fill="FFFFFF"/>
              </w:rPr>
              <w:t>-</w:t>
            </w:r>
            <w:r w:rsidR="007F5601" w:rsidRPr="007F5601">
              <w:rPr>
                <w:rFonts w:cs="Arial"/>
                <w:color w:val="auto"/>
                <w:szCs w:val="24"/>
                <w:shd w:val="clear" w:color="auto" w:fill="FFFFFF"/>
              </w:rPr>
              <w:t>to</w:t>
            </w:r>
            <w:r w:rsidR="007F5601">
              <w:rPr>
                <w:rFonts w:cs="Arial"/>
                <w:color w:val="auto"/>
                <w:szCs w:val="24"/>
                <w:shd w:val="clear" w:color="auto" w:fill="FFFFFF"/>
              </w:rPr>
              <w:t>-</w:t>
            </w:r>
            <w:r w:rsidR="007F5601" w:rsidRPr="007F5601">
              <w:rPr>
                <w:rFonts w:cs="Arial"/>
                <w:color w:val="auto"/>
                <w:szCs w:val="24"/>
                <w:shd w:val="clear" w:color="auto" w:fill="FFFFFF"/>
              </w:rPr>
              <w:t xml:space="preserve">one tuition. Low attaining pupils are particularly likely to </w:t>
            </w:r>
            <w:r w:rsidR="007F5601" w:rsidRPr="00343D65">
              <w:rPr>
                <w:rFonts w:cs="Arial"/>
                <w:color w:val="auto"/>
                <w:szCs w:val="24"/>
                <w:shd w:val="clear" w:color="auto" w:fill="FFFFFF"/>
              </w:rPr>
              <w:t>benefit.</w:t>
            </w:r>
          </w:p>
          <w:p w14:paraId="2A7D552A" w14:textId="5E09CC4A" w:rsidR="00343D65" w:rsidRPr="00343D65" w:rsidRDefault="00343D65" w:rsidP="001B0BB3">
            <w:pPr>
              <w:pStyle w:val="TableRowCentered"/>
              <w:ind w:left="0"/>
              <w:jc w:val="left"/>
              <w:rPr>
                <w:rFonts w:cs="Arial"/>
                <w:szCs w:val="24"/>
              </w:rPr>
            </w:pPr>
            <w:r w:rsidRPr="00343D65">
              <w:rPr>
                <w:rFonts w:cs="Arial"/>
                <w:color w:val="auto"/>
                <w:szCs w:val="24"/>
                <w:shd w:val="clear" w:color="auto" w:fill="FFFFFF"/>
              </w:rPr>
              <w:t>Studies in England have shown that pupils eligible for free school meals typically receive additional benefits from small group tuition.</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2B" w14:textId="7B648C12" w:rsidR="00E66558" w:rsidRDefault="001B0BB3">
            <w:pPr>
              <w:pStyle w:val="TableRowCentered"/>
              <w:jc w:val="left"/>
              <w:rPr>
                <w:sz w:val="22"/>
              </w:rPr>
            </w:pPr>
            <w:r>
              <w:rPr>
                <w:sz w:val="22"/>
              </w:rPr>
              <w:t xml:space="preserve">1, </w:t>
            </w:r>
            <w:r w:rsidR="00C27A8D">
              <w:rPr>
                <w:sz w:val="22"/>
              </w:rPr>
              <w:t>2</w:t>
            </w:r>
          </w:p>
        </w:tc>
      </w:tr>
      <w:tr w:rsidR="007223E3" w14:paraId="3E2620CB" w14:textId="77777777" w:rsidTr="009737F5">
        <w:tc>
          <w:tcPr>
            <w:tcW w:w="94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BF8A37" w14:textId="47B2E07D" w:rsidR="007223E3" w:rsidRDefault="007223E3">
            <w:pPr>
              <w:pStyle w:val="TableRowCentered"/>
              <w:jc w:val="left"/>
              <w:rPr>
                <w:sz w:val="22"/>
              </w:rPr>
            </w:pPr>
            <w:r>
              <w:rPr>
                <w:noProof/>
              </w:rPr>
              <w:drawing>
                <wp:inline distT="0" distB="0" distL="0" distR="0" wp14:anchorId="345AF27A" wp14:editId="620EC092">
                  <wp:extent cx="5905500" cy="636905"/>
                  <wp:effectExtent l="0" t="0" r="0" b="0"/>
                  <wp:docPr id="292344934" name="Picture 29234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44934" name="Picture 292344934"/>
                          <pic:cNvPicPr/>
                        </pic:nvPicPr>
                        <pic:blipFill>
                          <a:blip r:embed="rId16">
                            <a:extLst>
                              <a:ext uri="{28A0092B-C50C-407E-A947-70E740481C1C}">
                                <a14:useLocalDpi xmlns:a14="http://schemas.microsoft.com/office/drawing/2010/main" val="0"/>
                              </a:ext>
                            </a:extLst>
                          </a:blip>
                          <a:stretch>
                            <a:fillRect/>
                          </a:stretch>
                        </pic:blipFill>
                        <pic:spPr>
                          <a:xfrm>
                            <a:off x="0" y="0"/>
                            <a:ext cx="5905500" cy="636905"/>
                          </a:xfrm>
                          <a:prstGeom prst="rect">
                            <a:avLst/>
                          </a:prstGeom>
                        </pic:spPr>
                      </pic:pic>
                    </a:graphicData>
                  </a:graphic>
                </wp:inline>
              </w:drawing>
            </w:r>
          </w:p>
        </w:tc>
      </w:tr>
      <w:tr w:rsidR="00E66558" w14:paraId="2A7D5530" w14:textId="77777777" w:rsidTr="007223E3">
        <w:tc>
          <w:tcPr>
            <w:tcW w:w="2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1EB9A2" w14:textId="4E64DD1D" w:rsidR="00577063" w:rsidRDefault="007E6F47" w:rsidP="00DA4667">
            <w:pPr>
              <w:pStyle w:val="TableRow"/>
            </w:pPr>
            <w:r>
              <w:t xml:space="preserve">• </w:t>
            </w:r>
            <w:proofErr w:type="spellStart"/>
            <w:r>
              <w:t>Wellcomm</w:t>
            </w:r>
            <w:proofErr w:type="spellEnd"/>
            <w:r>
              <w:t xml:space="preserve"> assessments and interventions to take place in EYFS and Y1 as appropriate</w:t>
            </w:r>
            <w:r w:rsidR="00DA4667">
              <w:t xml:space="preserve">. Training for TAs and purchase of </w:t>
            </w:r>
            <w:proofErr w:type="spellStart"/>
            <w:r w:rsidR="00DA4667">
              <w:t>Wellcomm</w:t>
            </w:r>
            <w:proofErr w:type="spellEnd"/>
          </w:p>
          <w:p w14:paraId="64BC4812" w14:textId="77777777" w:rsidR="00DA4667" w:rsidRDefault="00DA4667" w:rsidP="00DA4667">
            <w:pPr>
              <w:pStyle w:val="TableRow"/>
            </w:pPr>
          </w:p>
          <w:p w14:paraId="07DFEF7D" w14:textId="77777777" w:rsidR="00DA4667" w:rsidRDefault="007E6F47">
            <w:pPr>
              <w:pStyle w:val="TableRow"/>
            </w:pPr>
            <w:r>
              <w:t>• Small group phonic intervention as needed</w:t>
            </w:r>
            <w:r w:rsidR="00DA4667">
              <w:t xml:space="preserve">. </w:t>
            </w:r>
          </w:p>
          <w:p w14:paraId="4BBE2EA8" w14:textId="77777777" w:rsidR="00DA4667" w:rsidRDefault="00DA4667" w:rsidP="00DA4667">
            <w:pPr>
              <w:pStyle w:val="TableRow"/>
            </w:pPr>
            <w:r>
              <w:t xml:space="preserve">TA </w:t>
            </w:r>
            <w:proofErr w:type="gramStart"/>
            <w:r>
              <w:t>training</w:t>
            </w:r>
            <w:proofErr w:type="gramEnd"/>
          </w:p>
          <w:p w14:paraId="30C1FA60" w14:textId="77777777" w:rsidR="00DA4667" w:rsidRDefault="00DA4667" w:rsidP="00DA4667">
            <w:pPr>
              <w:pStyle w:val="TableRow"/>
            </w:pPr>
            <w:r>
              <w:t>RWI Portal</w:t>
            </w:r>
            <w:r w:rsidR="00A76F4B">
              <w:t xml:space="preserve"> access</w:t>
            </w:r>
          </w:p>
          <w:p w14:paraId="7FC67753" w14:textId="77777777" w:rsidR="007223E3" w:rsidRDefault="007223E3" w:rsidP="00DA4667">
            <w:pPr>
              <w:pStyle w:val="TableRow"/>
            </w:pPr>
          </w:p>
          <w:p w14:paraId="1BAFFA18" w14:textId="77777777" w:rsidR="007223E3" w:rsidRDefault="009737F5" w:rsidP="00DA4667">
            <w:pPr>
              <w:pStyle w:val="TableRow"/>
            </w:pPr>
            <w:r w:rsidRPr="002F7875">
              <w:t>•</w:t>
            </w:r>
            <w:r>
              <w:t xml:space="preserve"> </w:t>
            </w:r>
            <w:r w:rsidR="007223E3">
              <w:t>Year 3 specific reading intervention delivered by class teachers</w:t>
            </w:r>
          </w:p>
          <w:p w14:paraId="2A7D552D" w14:textId="5BADE6BF" w:rsidR="004D2340" w:rsidRPr="00DA4667" w:rsidRDefault="00B57E88" w:rsidP="00DA4667">
            <w:pPr>
              <w:pStyle w:val="TableRow"/>
            </w:pPr>
            <w:r>
              <w:t>£5000</w:t>
            </w:r>
          </w:p>
        </w:tc>
        <w:tc>
          <w:tcPr>
            <w:tcW w:w="3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6484E8" w14:textId="77777777" w:rsidR="00E66558" w:rsidRDefault="0056043D">
            <w:pPr>
              <w:pStyle w:val="TableRowCentered"/>
              <w:jc w:val="left"/>
            </w:pPr>
            <w:r>
              <w:t>There is strong evidence that suggests that oral language and synthetic phonic interventions, including activities such as high-quality classroom discussion, are inexpensive to implement and have a high impact on attainment.</w:t>
            </w:r>
          </w:p>
          <w:p w14:paraId="11E641C5" w14:textId="77777777" w:rsidR="00405B81" w:rsidRDefault="00405B81">
            <w:pPr>
              <w:pStyle w:val="TableRowCentered"/>
              <w:jc w:val="left"/>
            </w:pPr>
          </w:p>
          <w:p w14:paraId="2A7D552E" w14:textId="239F969F" w:rsidR="00405B81" w:rsidRPr="00405B81" w:rsidRDefault="00405B81">
            <w:pPr>
              <w:pStyle w:val="TableRowCentered"/>
              <w:jc w:val="left"/>
              <w:rPr>
                <w:rFonts w:cs="Arial"/>
                <w:szCs w:val="24"/>
              </w:rPr>
            </w:pPr>
            <w:r w:rsidRPr="002F7875">
              <w:rPr>
                <w:rFonts w:cs="Arial"/>
                <w:szCs w:val="24"/>
              </w:rPr>
              <w:t xml:space="preserve">EEF statement on closing the </w:t>
            </w:r>
            <w:r>
              <w:rPr>
                <w:rFonts w:cs="Arial"/>
              </w:rPr>
              <w:t xml:space="preserve">       </w:t>
            </w:r>
            <w:r w:rsidRPr="002F7875">
              <w:rPr>
                <w:rFonts w:cs="Arial"/>
                <w:szCs w:val="24"/>
              </w:rPr>
              <w:t>disadvantage gap using</w:t>
            </w:r>
            <w:r>
              <w:rPr>
                <w:rFonts w:cs="Arial"/>
                <w:szCs w:val="24"/>
              </w:rPr>
              <w:t xml:space="preserve"> </w:t>
            </w:r>
            <w:r w:rsidR="00A50F67">
              <w:rPr>
                <w:rFonts w:cs="Arial"/>
                <w:szCs w:val="24"/>
              </w:rPr>
              <w:t xml:space="preserve">Phonics: </w:t>
            </w:r>
            <w:r w:rsidRPr="00405B81">
              <w:rPr>
                <w:rFonts w:cs="Arial"/>
                <w:color w:val="auto"/>
                <w:szCs w:val="24"/>
                <w:shd w:val="clear" w:color="auto" w:fill="FFFFFF"/>
              </w:rPr>
              <w:t>Studies in England have shown that pupils eligible for free school meals typically receive similar or slightly greater benefit from phonics interventions and approaches. This is likely to be due to the </w:t>
            </w:r>
            <w:r w:rsidRPr="00405B81">
              <w:rPr>
                <w:rStyle w:val="glossary-term"/>
                <w:rFonts w:cs="Arial"/>
                <w:color w:val="auto"/>
                <w:szCs w:val="24"/>
                <w:bdr w:val="single" w:sz="2" w:space="0" w:color="EEEEEE" w:frame="1"/>
                <w:shd w:val="clear" w:color="auto" w:fill="FFFFFF"/>
              </w:rPr>
              <w:t>explicit</w:t>
            </w:r>
            <w:r w:rsidRPr="00405B81">
              <w:rPr>
                <w:rFonts w:cs="Arial"/>
                <w:color w:val="auto"/>
                <w:szCs w:val="24"/>
                <w:shd w:val="clear" w:color="auto" w:fill="FFFFFF"/>
              </w:rPr>
              <w:t> nature of the instruction and the intensive support provided.</w:t>
            </w:r>
          </w:p>
        </w:tc>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2F" w14:textId="16782CF7" w:rsidR="00E66558" w:rsidRDefault="0056043D">
            <w:pPr>
              <w:pStyle w:val="TableRowCentered"/>
              <w:jc w:val="left"/>
              <w:rPr>
                <w:sz w:val="22"/>
              </w:rPr>
            </w:pPr>
            <w:r>
              <w:rPr>
                <w:sz w:val="22"/>
              </w:rPr>
              <w:t>1,</w:t>
            </w:r>
            <w:r w:rsidR="00073997">
              <w:rPr>
                <w:sz w:val="22"/>
              </w:rPr>
              <w:t xml:space="preserve"> 2</w:t>
            </w:r>
          </w:p>
        </w:tc>
      </w:tr>
      <w:tr w:rsidR="00A76F4B" w14:paraId="01659236" w14:textId="77777777" w:rsidTr="009737F5">
        <w:tc>
          <w:tcPr>
            <w:tcW w:w="94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A67866" w14:textId="0538FCB2" w:rsidR="00A76F4B" w:rsidRDefault="009E014F" w:rsidP="009E014F">
            <w:pPr>
              <w:pStyle w:val="TableRowCentered"/>
              <w:ind w:left="0"/>
              <w:jc w:val="left"/>
              <w:rPr>
                <w:sz w:val="22"/>
              </w:rPr>
            </w:pPr>
            <w:r>
              <w:rPr>
                <w:noProof/>
              </w:rPr>
              <w:drawing>
                <wp:anchor distT="0" distB="0" distL="114300" distR="114300" simplePos="0" relativeHeight="251658245" behindDoc="1" locked="0" layoutInCell="1" allowOverlap="1" wp14:anchorId="72F6A380" wp14:editId="08288903">
                  <wp:simplePos x="0" y="0"/>
                  <wp:positionH relativeFrom="margin">
                    <wp:posOffset>-65405</wp:posOffset>
                  </wp:positionH>
                  <wp:positionV relativeFrom="page">
                    <wp:posOffset>47625</wp:posOffset>
                  </wp:positionV>
                  <wp:extent cx="6019800" cy="801370"/>
                  <wp:effectExtent l="0" t="0" r="0" b="0"/>
                  <wp:wrapTight wrapText="bothSides">
                    <wp:wrapPolygon edited="0">
                      <wp:start x="0" y="0"/>
                      <wp:lineTo x="0" y="21052"/>
                      <wp:lineTo x="21532" y="21052"/>
                      <wp:lineTo x="21532" y="0"/>
                      <wp:lineTo x="0" y="0"/>
                    </wp:wrapPolygon>
                  </wp:wrapTight>
                  <wp:docPr id="1840830823" name="Picture 1840830823" descr="A group of circles with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30823" name="Picture 7" descr="A group of circles with symbol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019800" cy="80137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8247" behindDoc="1" locked="0" layoutInCell="1" allowOverlap="1" wp14:anchorId="2CD3C792" wp14:editId="1748482B">
                  <wp:simplePos x="0" y="0"/>
                  <wp:positionH relativeFrom="column">
                    <wp:posOffset>-65405</wp:posOffset>
                  </wp:positionH>
                  <wp:positionV relativeFrom="paragraph">
                    <wp:posOffset>866775</wp:posOffset>
                  </wp:positionV>
                  <wp:extent cx="6019800" cy="637540"/>
                  <wp:effectExtent l="0" t="0" r="0" b="0"/>
                  <wp:wrapTight wrapText="bothSides">
                    <wp:wrapPolygon edited="0">
                      <wp:start x="0" y="0"/>
                      <wp:lineTo x="0" y="20653"/>
                      <wp:lineTo x="21532" y="20653"/>
                      <wp:lineTo x="21532" y="0"/>
                      <wp:lineTo x="0" y="0"/>
                    </wp:wrapPolygon>
                  </wp:wrapTight>
                  <wp:docPr id="1358299778" name="Picture 135829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99778" name="Picture 1358299778"/>
                          <pic:cNvPicPr/>
                        </pic:nvPicPr>
                        <pic:blipFill>
                          <a:blip r:embed="rId18">
                            <a:extLst>
                              <a:ext uri="{28A0092B-C50C-407E-A947-70E740481C1C}">
                                <a14:useLocalDpi xmlns:a14="http://schemas.microsoft.com/office/drawing/2010/main" val="0"/>
                              </a:ext>
                            </a:extLst>
                          </a:blip>
                          <a:stretch>
                            <a:fillRect/>
                          </a:stretch>
                        </pic:blipFill>
                        <pic:spPr>
                          <a:xfrm>
                            <a:off x="0" y="0"/>
                            <a:ext cx="6019800" cy="637540"/>
                          </a:xfrm>
                          <a:prstGeom prst="rect">
                            <a:avLst/>
                          </a:prstGeom>
                        </pic:spPr>
                      </pic:pic>
                    </a:graphicData>
                  </a:graphic>
                  <wp14:sizeRelH relativeFrom="margin">
                    <wp14:pctWidth>0</wp14:pctWidth>
                  </wp14:sizeRelH>
                </wp:anchor>
              </w:drawing>
            </w:r>
          </w:p>
        </w:tc>
      </w:tr>
    </w:tbl>
    <w:p w14:paraId="2A7D5531" w14:textId="20166A85" w:rsidR="00E66558" w:rsidRDefault="00E66558" w:rsidP="00AA355B">
      <w:pPr>
        <w:rPr>
          <w:noProof/>
        </w:rPr>
      </w:pPr>
    </w:p>
    <w:p w14:paraId="0C4525D8" w14:textId="2567098A" w:rsidR="00110E7F" w:rsidRPr="00110E7F" w:rsidRDefault="00110E7F" w:rsidP="00110E7F"/>
    <w:p w14:paraId="120803AB" w14:textId="77777777" w:rsidR="00110E7F" w:rsidRDefault="00110E7F" w:rsidP="00AA355B">
      <w:pPr>
        <w:pStyle w:val="Heading3"/>
      </w:pPr>
    </w:p>
    <w:p w14:paraId="796D0F88" w14:textId="77777777" w:rsidR="00110E7F" w:rsidRDefault="00110E7F" w:rsidP="00AA355B">
      <w:pPr>
        <w:pStyle w:val="Heading3"/>
      </w:pPr>
    </w:p>
    <w:p w14:paraId="344EAB26" w14:textId="77777777" w:rsidR="00F40E8F" w:rsidRPr="00F40E8F" w:rsidRDefault="00F40E8F" w:rsidP="00F40E8F"/>
    <w:p w14:paraId="2A7D5532" w14:textId="588174DC" w:rsidR="00E66558" w:rsidRPr="00AA355B" w:rsidRDefault="009D71E8" w:rsidP="00AA355B">
      <w:pPr>
        <w:pStyle w:val="Heading3"/>
      </w:pPr>
      <w:r>
        <w:lastRenderedPageBreak/>
        <w:t>Wider strategies (for example, related to attendance, behaviour, wellbeing)</w:t>
      </w:r>
    </w:p>
    <w:p w14:paraId="2A7D5533" w14:textId="2FB1D1A4" w:rsidR="00E66558" w:rsidRDefault="009D71E8">
      <w:pPr>
        <w:spacing w:before="240" w:after="120"/>
      </w:pPr>
      <w:r w:rsidRPr="00212C69">
        <w:t>Budgeted cost: £</w:t>
      </w:r>
      <w:r w:rsidR="003A750D">
        <w:t>134,748</w:t>
      </w:r>
    </w:p>
    <w:tbl>
      <w:tblPr>
        <w:tblW w:w="5000" w:type="pct"/>
        <w:tblCellMar>
          <w:left w:w="10" w:type="dxa"/>
          <w:right w:w="10" w:type="dxa"/>
        </w:tblCellMar>
        <w:tblLook w:val="04A0" w:firstRow="1" w:lastRow="0" w:firstColumn="1" w:lastColumn="0" w:noHBand="0" w:noVBand="1"/>
      </w:tblPr>
      <w:tblGrid>
        <w:gridCol w:w="2977"/>
        <w:gridCol w:w="3860"/>
        <w:gridCol w:w="2649"/>
      </w:tblGrid>
      <w:tr w:rsidR="00E66558" w14:paraId="2A7D5537" w14:textId="77777777" w:rsidTr="00094CA0">
        <w:tc>
          <w:tcPr>
            <w:tcW w:w="2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34" w14:textId="77777777" w:rsidR="00E66558" w:rsidRDefault="009D71E8">
            <w:pPr>
              <w:pStyle w:val="TableHeader"/>
              <w:jc w:val="left"/>
            </w:pPr>
            <w:r>
              <w:t>Activity</w:t>
            </w:r>
          </w:p>
        </w:tc>
        <w:tc>
          <w:tcPr>
            <w:tcW w:w="39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35" w14:textId="77777777" w:rsidR="00E66558" w:rsidRDefault="009D71E8">
            <w:pPr>
              <w:pStyle w:val="TableHeader"/>
              <w:jc w:val="left"/>
            </w:pPr>
            <w:r>
              <w:t>Evidence that supports this approach</w:t>
            </w:r>
          </w:p>
        </w:tc>
        <w:tc>
          <w:tcPr>
            <w:tcW w:w="2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36" w14:textId="77777777" w:rsidR="00E66558" w:rsidRDefault="009D71E8">
            <w:pPr>
              <w:pStyle w:val="TableHeader"/>
              <w:jc w:val="left"/>
            </w:pPr>
            <w:r>
              <w:t>Challenge number(s) addressed</w:t>
            </w:r>
          </w:p>
        </w:tc>
      </w:tr>
      <w:tr w:rsidR="00E66558" w14:paraId="2A7D553B" w14:textId="77777777" w:rsidTr="00094CA0">
        <w:tc>
          <w:tcPr>
            <w:tcW w:w="2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1E0AEE" w14:textId="77777777" w:rsidR="000D4DEE" w:rsidRDefault="009737F5">
            <w:pPr>
              <w:pStyle w:val="TableRow"/>
            </w:pPr>
            <w:r w:rsidRPr="002F7875">
              <w:t>•</w:t>
            </w:r>
            <w:r>
              <w:t xml:space="preserve"> </w:t>
            </w:r>
            <w:r w:rsidR="00530ED5">
              <w:t>Pastoral manager to support families with a</w:t>
            </w:r>
            <w:r w:rsidR="001A6A35">
              <w:t xml:space="preserve">ccess to outside agencies </w:t>
            </w:r>
          </w:p>
          <w:p w14:paraId="653B7ED4" w14:textId="6638F50E" w:rsidR="00530ED5" w:rsidRDefault="001A6A35">
            <w:pPr>
              <w:pStyle w:val="TableRow"/>
            </w:pPr>
            <w:r>
              <w:t>(</w:t>
            </w:r>
            <w:r w:rsidR="000D4DEE">
              <w:t>Percentage of Pastoral Manager’s salary</w:t>
            </w:r>
            <w:r>
              <w:t>)</w:t>
            </w:r>
          </w:p>
          <w:p w14:paraId="49692409" w14:textId="77777777" w:rsidR="001A6A35" w:rsidRDefault="001A6A35">
            <w:pPr>
              <w:pStyle w:val="TableRow"/>
            </w:pPr>
          </w:p>
          <w:p w14:paraId="415F1CFA" w14:textId="0BF047C2" w:rsidR="00530ED5" w:rsidRDefault="009E014F" w:rsidP="009E014F">
            <w:pPr>
              <w:pStyle w:val="TableRow"/>
            </w:pPr>
            <w:r>
              <w:t xml:space="preserve">• </w:t>
            </w:r>
            <w:r w:rsidR="007F14C1">
              <w:t xml:space="preserve">Pastoral Manager </w:t>
            </w:r>
            <w:r w:rsidR="0098095E">
              <w:t>t</w:t>
            </w:r>
            <w:r w:rsidR="00530ED5">
              <w:t xml:space="preserve">o continue work with families with poor attendance offering support as appropriate </w:t>
            </w:r>
          </w:p>
          <w:p w14:paraId="316D07B1" w14:textId="77777777" w:rsidR="00317A52" w:rsidRDefault="00317A52" w:rsidP="00317A52">
            <w:pPr>
              <w:pStyle w:val="TableRow"/>
            </w:pPr>
            <w:r>
              <w:t>(Percentage of Pastoral Manager’s salary)</w:t>
            </w:r>
          </w:p>
          <w:p w14:paraId="4982995C" w14:textId="77777777" w:rsidR="0098095E" w:rsidRDefault="0098095E" w:rsidP="0098095E">
            <w:pPr>
              <w:pStyle w:val="TableRow"/>
            </w:pPr>
          </w:p>
          <w:p w14:paraId="1D15A500" w14:textId="6267C0DF" w:rsidR="00530ED5" w:rsidRDefault="00530ED5">
            <w:pPr>
              <w:pStyle w:val="TableRow"/>
            </w:pPr>
            <w:r>
              <w:t xml:space="preserve">• To improve parental engagement with school initiatives </w:t>
            </w:r>
          </w:p>
          <w:p w14:paraId="480D4E5B" w14:textId="77777777" w:rsidR="009E014F" w:rsidRDefault="009E014F">
            <w:pPr>
              <w:pStyle w:val="TableRow"/>
            </w:pPr>
          </w:p>
          <w:p w14:paraId="01E31A7E" w14:textId="7AF65F70" w:rsidR="00983C34" w:rsidRDefault="009E014F">
            <w:pPr>
              <w:pStyle w:val="TableRow"/>
            </w:pPr>
            <w:r>
              <w:t xml:space="preserve">• </w:t>
            </w:r>
            <w:r w:rsidR="00983C34">
              <w:t>Regular invitations to school assemblies, workshops, coffee mornings</w:t>
            </w:r>
          </w:p>
          <w:p w14:paraId="13167130" w14:textId="77777777" w:rsidR="00983C34" w:rsidRDefault="00983C34">
            <w:pPr>
              <w:pStyle w:val="TableRow"/>
            </w:pPr>
          </w:p>
          <w:p w14:paraId="29B30764" w14:textId="259756B8" w:rsidR="00E66558" w:rsidRDefault="00530ED5" w:rsidP="001557EB">
            <w:pPr>
              <w:pStyle w:val="TableRow"/>
            </w:pPr>
            <w:r>
              <w:t>• Use of pastoral team to support children with acute SEMH need</w:t>
            </w:r>
            <w:r w:rsidR="009319BA">
              <w:t>s</w:t>
            </w:r>
            <w:r>
              <w:t xml:space="preserve"> including</w:t>
            </w:r>
            <w:r w:rsidR="007B2804">
              <w:t xml:space="preserve"> one to one and small group interventions by learning mentors</w:t>
            </w:r>
          </w:p>
          <w:p w14:paraId="48FC9265" w14:textId="77777777" w:rsidR="000D4DEE" w:rsidRDefault="000D4DEE">
            <w:pPr>
              <w:pStyle w:val="TableRow"/>
            </w:pPr>
            <w:r>
              <w:t>(Percentage of Learning Mentor</w:t>
            </w:r>
            <w:r w:rsidR="00CF1425">
              <w:t xml:space="preserve"> Salary x2)</w:t>
            </w:r>
          </w:p>
          <w:p w14:paraId="523F04E2" w14:textId="77777777" w:rsidR="00CF1425" w:rsidRDefault="00CF1425">
            <w:pPr>
              <w:pStyle w:val="TableRow"/>
            </w:pPr>
          </w:p>
          <w:p w14:paraId="0C41DD37" w14:textId="77777777" w:rsidR="00CF1425" w:rsidRDefault="001557EB" w:rsidP="001557EB">
            <w:pPr>
              <w:pStyle w:val="TableRow"/>
              <w:ind w:left="0"/>
            </w:pPr>
            <w:r w:rsidRPr="00EE11A9">
              <w:t xml:space="preserve">• </w:t>
            </w:r>
            <w:r w:rsidR="00CF1425" w:rsidRPr="00EE11A9">
              <w:t xml:space="preserve">Training and support </w:t>
            </w:r>
            <w:r w:rsidRPr="00EE11A9">
              <w:t>to create a whole school strategy for disadvantaged pupils</w:t>
            </w:r>
          </w:p>
          <w:p w14:paraId="2A7D5538" w14:textId="5D394F79" w:rsidR="00095358" w:rsidRDefault="00095358" w:rsidP="001557EB">
            <w:pPr>
              <w:pStyle w:val="TableRow"/>
              <w:ind w:left="0"/>
            </w:pPr>
            <w:r>
              <w:t>£</w:t>
            </w:r>
            <w:r w:rsidR="00F00427">
              <w:t>400</w:t>
            </w:r>
          </w:p>
        </w:tc>
        <w:tc>
          <w:tcPr>
            <w:tcW w:w="39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89E01D" w14:textId="77777777" w:rsidR="007F5049" w:rsidRDefault="007F5049">
            <w:pPr>
              <w:pStyle w:val="TableRowCentered"/>
              <w:jc w:val="left"/>
            </w:pPr>
            <w:r>
              <w:t xml:space="preserve">There is extensive evidence associating childhood social and emotional skills with improved outcomes in school and later in </w:t>
            </w:r>
            <w:proofErr w:type="gramStart"/>
            <w:r>
              <w:t>life</w:t>
            </w:r>
            <w:proofErr w:type="gramEnd"/>
            <w:r>
              <w:t xml:space="preserve"> </w:t>
            </w:r>
          </w:p>
          <w:p w14:paraId="2C587082" w14:textId="77777777" w:rsidR="007F5049" w:rsidRDefault="007F5049">
            <w:pPr>
              <w:pStyle w:val="TableRowCentered"/>
              <w:jc w:val="left"/>
            </w:pPr>
          </w:p>
          <w:p w14:paraId="287EA90D" w14:textId="77777777" w:rsidR="007F5049" w:rsidRDefault="007F5049">
            <w:pPr>
              <w:pStyle w:val="TableRowCentered"/>
              <w:jc w:val="left"/>
            </w:pPr>
            <w:r>
              <w:t>EEF social and emotional learning pdf.</w:t>
            </w:r>
          </w:p>
          <w:p w14:paraId="029E5C8F" w14:textId="77777777" w:rsidR="007F5049" w:rsidRDefault="007F5049">
            <w:pPr>
              <w:pStyle w:val="TableRowCentered"/>
              <w:jc w:val="left"/>
            </w:pPr>
          </w:p>
          <w:p w14:paraId="1D948388" w14:textId="7D5CB73F" w:rsidR="00E66558" w:rsidRDefault="007F5049">
            <w:pPr>
              <w:pStyle w:val="TableRowCentered"/>
              <w:jc w:val="left"/>
            </w:pPr>
            <w:r>
              <w:t>The DfE guidance to reduce levels of absence and persistent absence ha</w:t>
            </w:r>
            <w:r w:rsidR="00FE1C42">
              <w:t>s</w:t>
            </w:r>
            <w:r>
              <w:t xml:space="preserve"> been used to inform our support for families who struggle with school attendance.</w:t>
            </w:r>
          </w:p>
          <w:p w14:paraId="7F6ACD00" w14:textId="77777777" w:rsidR="007F5049" w:rsidRDefault="007F5049">
            <w:pPr>
              <w:pStyle w:val="TableRowCentered"/>
              <w:jc w:val="left"/>
            </w:pPr>
          </w:p>
          <w:p w14:paraId="2A7D5539" w14:textId="38F1AE49" w:rsidR="007F5049" w:rsidRDefault="007F5049" w:rsidP="2D3D6108">
            <w:pPr>
              <w:pStyle w:val="TableRowCentered"/>
              <w:ind w:left="0"/>
              <w:jc w:val="left"/>
              <w:rPr>
                <w:highlight w:val="yellow"/>
              </w:rPr>
            </w:pPr>
          </w:p>
        </w:tc>
        <w:tc>
          <w:tcPr>
            <w:tcW w:w="2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3A" w14:textId="014613D5" w:rsidR="00E66558" w:rsidRDefault="00073997" w:rsidP="00073997">
            <w:pPr>
              <w:pStyle w:val="TableRowCentered"/>
              <w:ind w:left="0"/>
              <w:jc w:val="left"/>
              <w:rPr>
                <w:sz w:val="22"/>
                <w:szCs w:val="22"/>
              </w:rPr>
            </w:pPr>
            <w:r>
              <w:rPr>
                <w:sz w:val="22"/>
                <w:szCs w:val="22"/>
              </w:rPr>
              <w:t>5, 6, 7</w:t>
            </w:r>
          </w:p>
        </w:tc>
      </w:tr>
      <w:tr w:rsidR="006C5295" w14:paraId="5DDA62F5" w14:textId="77777777" w:rsidTr="009737F5">
        <w:tc>
          <w:tcPr>
            <w:tcW w:w="94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CDD945" w14:textId="067468A8" w:rsidR="00094CA0" w:rsidRDefault="00094CA0">
            <w:pPr>
              <w:pStyle w:val="TableRowCentered"/>
              <w:jc w:val="left"/>
              <w:rPr>
                <w:noProof/>
              </w:rPr>
            </w:pPr>
            <w:r>
              <w:rPr>
                <w:noProof/>
              </w:rPr>
              <w:lastRenderedPageBreak/>
              <w:drawing>
                <wp:inline distT="0" distB="0" distL="0" distR="0" wp14:anchorId="3ADFBB77" wp14:editId="43F1A277">
                  <wp:extent cx="5905500" cy="634365"/>
                  <wp:effectExtent l="0" t="0" r="0" b="0"/>
                  <wp:docPr id="1311998106" name="Picture 131199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98106" name="Picture 1311998106"/>
                          <pic:cNvPicPr/>
                        </pic:nvPicPr>
                        <pic:blipFill>
                          <a:blip r:embed="rId19">
                            <a:extLst>
                              <a:ext uri="{28A0092B-C50C-407E-A947-70E740481C1C}">
                                <a14:useLocalDpi xmlns:a14="http://schemas.microsoft.com/office/drawing/2010/main" val="0"/>
                              </a:ext>
                            </a:extLst>
                          </a:blip>
                          <a:stretch>
                            <a:fillRect/>
                          </a:stretch>
                        </pic:blipFill>
                        <pic:spPr>
                          <a:xfrm>
                            <a:off x="0" y="0"/>
                            <a:ext cx="5905500" cy="634365"/>
                          </a:xfrm>
                          <a:prstGeom prst="rect">
                            <a:avLst/>
                          </a:prstGeom>
                        </pic:spPr>
                      </pic:pic>
                    </a:graphicData>
                  </a:graphic>
                </wp:inline>
              </w:drawing>
            </w:r>
          </w:p>
          <w:p w14:paraId="3300AD6C" w14:textId="37F3DCF9" w:rsidR="00094CA0" w:rsidRDefault="00282258">
            <w:pPr>
              <w:pStyle w:val="TableRowCentered"/>
              <w:jc w:val="left"/>
              <w:rPr>
                <w:noProof/>
                <w:szCs w:val="22"/>
              </w:rPr>
            </w:pPr>
            <w:r>
              <w:rPr>
                <w:noProof/>
              </w:rPr>
              <w:drawing>
                <wp:inline distT="0" distB="0" distL="0" distR="0" wp14:anchorId="21711E64" wp14:editId="4109C3BD">
                  <wp:extent cx="5895975" cy="655955"/>
                  <wp:effectExtent l="0" t="0" r="9525" b="0"/>
                  <wp:docPr id="1602942896" name="Picture 160294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42896" name="Picture 1602942896"/>
                          <pic:cNvPicPr/>
                        </pic:nvPicPr>
                        <pic:blipFill>
                          <a:blip r:embed="rId20">
                            <a:extLst>
                              <a:ext uri="{28A0092B-C50C-407E-A947-70E740481C1C}">
                                <a14:useLocalDpi xmlns:a14="http://schemas.microsoft.com/office/drawing/2010/main" val="0"/>
                              </a:ext>
                            </a:extLst>
                          </a:blip>
                          <a:stretch>
                            <a:fillRect/>
                          </a:stretch>
                        </pic:blipFill>
                        <pic:spPr>
                          <a:xfrm>
                            <a:off x="0" y="0"/>
                            <a:ext cx="5895975" cy="655955"/>
                          </a:xfrm>
                          <a:prstGeom prst="rect">
                            <a:avLst/>
                          </a:prstGeom>
                        </pic:spPr>
                      </pic:pic>
                    </a:graphicData>
                  </a:graphic>
                </wp:inline>
              </w:drawing>
            </w:r>
          </w:p>
          <w:p w14:paraId="75627975" w14:textId="251B8218" w:rsidR="006C5295" w:rsidRPr="009E014F" w:rsidRDefault="009E014F" w:rsidP="009E014F">
            <w:pPr>
              <w:pStyle w:val="TableRowCentered"/>
              <w:ind w:left="0"/>
              <w:jc w:val="left"/>
              <w:rPr>
                <w:noProof/>
                <w:szCs w:val="22"/>
              </w:rPr>
            </w:pPr>
            <w:r>
              <w:rPr>
                <w:noProof/>
              </w:rPr>
              <w:drawing>
                <wp:inline distT="0" distB="0" distL="0" distR="0" wp14:anchorId="23A4697F" wp14:editId="756FE9FA">
                  <wp:extent cx="5905500" cy="609600"/>
                  <wp:effectExtent l="0" t="0" r="0" b="0"/>
                  <wp:docPr id="936985375" name="Picture 93698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85375" name="Picture 936985375"/>
                          <pic:cNvPicPr/>
                        </pic:nvPicPr>
                        <pic:blipFill>
                          <a:blip r:embed="rId21">
                            <a:extLst>
                              <a:ext uri="{28A0092B-C50C-407E-A947-70E740481C1C}">
                                <a14:useLocalDpi xmlns:a14="http://schemas.microsoft.com/office/drawing/2010/main" val="0"/>
                              </a:ext>
                            </a:extLst>
                          </a:blip>
                          <a:stretch>
                            <a:fillRect/>
                          </a:stretch>
                        </pic:blipFill>
                        <pic:spPr>
                          <a:xfrm>
                            <a:off x="0" y="0"/>
                            <a:ext cx="5905500" cy="609600"/>
                          </a:xfrm>
                          <a:prstGeom prst="rect">
                            <a:avLst/>
                          </a:prstGeom>
                        </pic:spPr>
                      </pic:pic>
                    </a:graphicData>
                  </a:graphic>
                </wp:inline>
              </w:drawing>
            </w:r>
          </w:p>
        </w:tc>
      </w:tr>
      <w:tr w:rsidR="00E66558" w14:paraId="2A7D553F" w14:textId="77777777" w:rsidTr="00094CA0">
        <w:tc>
          <w:tcPr>
            <w:tcW w:w="2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9BA799" w14:textId="5F8796E8" w:rsidR="00F42390" w:rsidRDefault="0037468F">
            <w:pPr>
              <w:pStyle w:val="TableRow"/>
            </w:pPr>
            <w:r>
              <w:t xml:space="preserve">Increased opportunities to engage with wider learning experiences – visits, visitors – to raise aspirations and provide life </w:t>
            </w:r>
            <w:proofErr w:type="gramStart"/>
            <w:r>
              <w:t>experiences</w:t>
            </w:r>
            <w:proofErr w:type="gramEnd"/>
            <w:r>
              <w:t xml:space="preserve"> </w:t>
            </w:r>
          </w:p>
          <w:p w14:paraId="52B44C07" w14:textId="77777777" w:rsidR="005D1A98" w:rsidRDefault="005D1A98">
            <w:pPr>
              <w:pStyle w:val="TableRow"/>
            </w:pPr>
          </w:p>
          <w:p w14:paraId="2ECC5205" w14:textId="77777777" w:rsidR="006E10A9" w:rsidRDefault="0037468F" w:rsidP="0037468F">
            <w:pPr>
              <w:pStyle w:val="TableRow"/>
            </w:pPr>
            <w:r>
              <w:t xml:space="preserve">• At least one subsidised trip or visitor planned for each year group. </w:t>
            </w:r>
          </w:p>
          <w:p w14:paraId="369B3781" w14:textId="530FE8E1" w:rsidR="00942C13" w:rsidRDefault="00B52A26" w:rsidP="005F7634">
            <w:pPr>
              <w:pStyle w:val="TableRow"/>
            </w:pPr>
            <w:r>
              <w:t>£1,400</w:t>
            </w:r>
          </w:p>
          <w:p w14:paraId="2154CFA5" w14:textId="77777777" w:rsidR="009737F5" w:rsidRDefault="009737F5" w:rsidP="0037468F">
            <w:pPr>
              <w:pStyle w:val="TableRow"/>
            </w:pPr>
          </w:p>
          <w:p w14:paraId="03196294" w14:textId="6888A4FF" w:rsidR="00F42390" w:rsidRDefault="0037468F" w:rsidP="0037468F">
            <w:pPr>
              <w:pStyle w:val="TableRow"/>
            </w:pPr>
            <w:r>
              <w:t xml:space="preserve">• Programme to include a range of activities to cover full curriculum and additional </w:t>
            </w:r>
            <w:r w:rsidR="00EC5413">
              <w:t xml:space="preserve">wider </w:t>
            </w:r>
            <w:r>
              <w:t xml:space="preserve">experiences. </w:t>
            </w:r>
          </w:p>
          <w:p w14:paraId="43382D69" w14:textId="77777777" w:rsidR="009737F5" w:rsidRDefault="009737F5" w:rsidP="0037468F">
            <w:pPr>
              <w:pStyle w:val="TableRow"/>
            </w:pPr>
          </w:p>
          <w:p w14:paraId="55427F61" w14:textId="13AAFFAF" w:rsidR="0037468F" w:rsidRDefault="0037468F" w:rsidP="00EE11A9">
            <w:pPr>
              <w:pStyle w:val="TableRow"/>
              <w:ind w:left="0"/>
            </w:pPr>
            <w:r>
              <w:t>• Purchase ‘Now Press Play’</w:t>
            </w:r>
          </w:p>
          <w:p w14:paraId="1199CA08" w14:textId="4E905523" w:rsidR="00A92248" w:rsidRDefault="00B52A26" w:rsidP="0037468F">
            <w:pPr>
              <w:pStyle w:val="TableRow"/>
            </w:pPr>
            <w:r>
              <w:t>£2,</w:t>
            </w:r>
            <w:r w:rsidR="00CF1425">
              <w:t>700</w:t>
            </w:r>
          </w:p>
          <w:p w14:paraId="03244C76" w14:textId="77777777" w:rsidR="009737F5" w:rsidRDefault="009737F5" w:rsidP="0037468F">
            <w:pPr>
              <w:pStyle w:val="TableRow"/>
            </w:pPr>
          </w:p>
          <w:p w14:paraId="4EA43487" w14:textId="2ED16366" w:rsidR="000F0F04" w:rsidRDefault="57CBE011" w:rsidP="00EE11A9">
            <w:pPr>
              <w:pStyle w:val="TableRow"/>
              <w:ind w:left="0"/>
            </w:pPr>
            <w:r>
              <w:t>•</w:t>
            </w:r>
            <w:r w:rsidR="00EE11A9">
              <w:t xml:space="preserve"> </w:t>
            </w:r>
            <w:r>
              <w:t xml:space="preserve">Purchase OPAL to increase engaging activities to support </w:t>
            </w:r>
            <w:r w:rsidR="009737F5">
              <w:t xml:space="preserve">metacognition and </w:t>
            </w:r>
            <w:r>
              <w:t>self-regulation.</w:t>
            </w:r>
          </w:p>
          <w:p w14:paraId="2A7D553C" w14:textId="0063888C" w:rsidR="00060881" w:rsidRPr="009737F5" w:rsidRDefault="00060881" w:rsidP="009737F5">
            <w:pPr>
              <w:pStyle w:val="TableRow"/>
            </w:pPr>
            <w:r>
              <w:t>£10,000</w:t>
            </w:r>
          </w:p>
        </w:tc>
        <w:tc>
          <w:tcPr>
            <w:tcW w:w="39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3D" w14:textId="48E17F99" w:rsidR="00E66558" w:rsidRDefault="00F42390">
            <w:pPr>
              <w:pStyle w:val="TableRowCentered"/>
              <w:jc w:val="left"/>
              <w:rPr>
                <w:sz w:val="22"/>
              </w:rPr>
            </w:pPr>
            <w:r>
              <w:t>There is evidence to suggest that children learn best when there is a mix of experiential learning paired with theoretical learning. Disadvantaged children have less access to a variety of life experiences to build on.</w:t>
            </w:r>
          </w:p>
        </w:tc>
        <w:tc>
          <w:tcPr>
            <w:tcW w:w="2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3E" w14:textId="6D76285D" w:rsidR="00E66558" w:rsidRDefault="00073997">
            <w:pPr>
              <w:pStyle w:val="TableRowCentered"/>
              <w:jc w:val="left"/>
              <w:rPr>
                <w:sz w:val="22"/>
              </w:rPr>
            </w:pPr>
            <w:r>
              <w:rPr>
                <w:sz w:val="22"/>
              </w:rPr>
              <w:t xml:space="preserve">1, </w:t>
            </w:r>
            <w:r w:rsidR="00400954">
              <w:rPr>
                <w:sz w:val="22"/>
              </w:rPr>
              <w:t xml:space="preserve">2, </w:t>
            </w:r>
            <w:r w:rsidR="003D015E">
              <w:rPr>
                <w:sz w:val="22"/>
              </w:rPr>
              <w:t>3, 4</w:t>
            </w:r>
            <w:r w:rsidR="009D34BB">
              <w:rPr>
                <w:sz w:val="22"/>
              </w:rPr>
              <w:t xml:space="preserve">, </w:t>
            </w:r>
          </w:p>
        </w:tc>
      </w:tr>
      <w:tr w:rsidR="00094CA0" w14:paraId="30E54754" w14:textId="77777777" w:rsidTr="009737F5">
        <w:tc>
          <w:tcPr>
            <w:tcW w:w="94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2155CD" w14:textId="2352645A" w:rsidR="00094CA0" w:rsidRDefault="00094CA0" w:rsidP="005D1A98">
            <w:pPr>
              <w:pStyle w:val="TableRowCentered"/>
              <w:ind w:left="0"/>
              <w:jc w:val="left"/>
              <w:rPr>
                <w:sz w:val="22"/>
              </w:rPr>
            </w:pPr>
            <w:r>
              <w:rPr>
                <w:noProof/>
              </w:rPr>
              <w:drawing>
                <wp:anchor distT="0" distB="0" distL="114300" distR="114300" simplePos="0" relativeHeight="251658246" behindDoc="1" locked="0" layoutInCell="1" allowOverlap="1" wp14:anchorId="2AE08752" wp14:editId="290BFB1D">
                  <wp:simplePos x="0" y="0"/>
                  <wp:positionH relativeFrom="column">
                    <wp:posOffset>-65405</wp:posOffset>
                  </wp:positionH>
                  <wp:positionV relativeFrom="page">
                    <wp:posOffset>31750</wp:posOffset>
                  </wp:positionV>
                  <wp:extent cx="6029960" cy="662940"/>
                  <wp:effectExtent l="0" t="0" r="8890" b="3810"/>
                  <wp:wrapTight wrapText="bothSides">
                    <wp:wrapPolygon edited="0">
                      <wp:start x="0" y="0"/>
                      <wp:lineTo x="0" y="21103"/>
                      <wp:lineTo x="21564" y="21103"/>
                      <wp:lineTo x="21564" y="0"/>
                      <wp:lineTo x="0" y="0"/>
                    </wp:wrapPolygon>
                  </wp:wrapTight>
                  <wp:docPr id="846079204" name="Picture 84607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79204" name="Picture 846079204"/>
                          <pic:cNvPicPr/>
                        </pic:nvPicPr>
                        <pic:blipFill>
                          <a:blip r:embed="rId22">
                            <a:extLst>
                              <a:ext uri="{28A0092B-C50C-407E-A947-70E740481C1C}">
                                <a14:useLocalDpi xmlns:a14="http://schemas.microsoft.com/office/drawing/2010/main" val="0"/>
                              </a:ext>
                            </a:extLst>
                          </a:blip>
                          <a:stretch>
                            <a:fillRect/>
                          </a:stretch>
                        </pic:blipFill>
                        <pic:spPr>
                          <a:xfrm>
                            <a:off x="0" y="0"/>
                            <a:ext cx="6029960" cy="662940"/>
                          </a:xfrm>
                          <a:prstGeom prst="rect">
                            <a:avLst/>
                          </a:prstGeom>
                        </pic:spPr>
                      </pic:pic>
                    </a:graphicData>
                  </a:graphic>
                </wp:anchor>
              </w:drawing>
            </w:r>
          </w:p>
        </w:tc>
      </w:tr>
      <w:tr w:rsidR="00D24EBC" w14:paraId="27D65CDB" w14:textId="77777777" w:rsidTr="00094CA0">
        <w:tc>
          <w:tcPr>
            <w:tcW w:w="2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7324AF" w14:textId="77777777" w:rsidR="00D24EBC" w:rsidRDefault="00D24EBC">
            <w:pPr>
              <w:pStyle w:val="TableRow"/>
            </w:pPr>
            <w:r>
              <w:t>Contingency fund for acute issues</w:t>
            </w:r>
          </w:p>
          <w:p w14:paraId="360EEA53" w14:textId="59035D3D" w:rsidR="000A7EC1" w:rsidRDefault="000A7EC1">
            <w:pPr>
              <w:pStyle w:val="TableRow"/>
            </w:pPr>
            <w:r>
              <w:lastRenderedPageBreak/>
              <w:t>£</w:t>
            </w:r>
            <w:r w:rsidR="003A750D">
              <w:t>45,248</w:t>
            </w:r>
          </w:p>
        </w:tc>
        <w:tc>
          <w:tcPr>
            <w:tcW w:w="39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403A88" w14:textId="4B85A004" w:rsidR="00D24EBC" w:rsidRDefault="00D24EBC">
            <w:pPr>
              <w:pStyle w:val="TableRowCentered"/>
              <w:jc w:val="left"/>
            </w:pPr>
            <w:r>
              <w:lastRenderedPageBreak/>
              <w:t xml:space="preserve">Based on our experiences we have identified a need to set aside a small amount of funding </w:t>
            </w:r>
            <w:r>
              <w:lastRenderedPageBreak/>
              <w:t>to respond quickly to needs that have not yet been identified.</w:t>
            </w:r>
          </w:p>
        </w:tc>
        <w:tc>
          <w:tcPr>
            <w:tcW w:w="2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125F14" w14:textId="25926675" w:rsidR="00D24EBC" w:rsidRDefault="00D24EBC">
            <w:pPr>
              <w:pStyle w:val="TableRowCentered"/>
              <w:jc w:val="left"/>
              <w:rPr>
                <w:sz w:val="22"/>
              </w:rPr>
            </w:pPr>
            <w:r>
              <w:rPr>
                <w:sz w:val="22"/>
              </w:rPr>
              <w:lastRenderedPageBreak/>
              <w:t>1, 2, 3, 4, 5</w:t>
            </w:r>
            <w:r w:rsidR="005D1A98">
              <w:rPr>
                <w:sz w:val="22"/>
              </w:rPr>
              <w:t>, 6, 7</w:t>
            </w:r>
          </w:p>
        </w:tc>
      </w:tr>
    </w:tbl>
    <w:p w14:paraId="2A7D5540" w14:textId="77777777" w:rsidR="00E66558" w:rsidRDefault="00E66558">
      <w:pPr>
        <w:spacing w:before="240" w:after="0"/>
        <w:rPr>
          <w:b/>
          <w:bCs/>
          <w:color w:val="104F75"/>
          <w:sz w:val="28"/>
          <w:szCs w:val="28"/>
        </w:rPr>
      </w:pPr>
    </w:p>
    <w:p w14:paraId="2A7D5541" w14:textId="60B25A43" w:rsidR="00E66558" w:rsidRDefault="009D71E8" w:rsidP="00120AB1">
      <w:r w:rsidRPr="00911F98">
        <w:rPr>
          <w:b/>
          <w:bCs/>
          <w:color w:val="104F75"/>
          <w:sz w:val="28"/>
          <w:szCs w:val="28"/>
        </w:rPr>
        <w:t xml:space="preserve">Total budgeted cost: </w:t>
      </w:r>
      <w:r w:rsidR="00911F98" w:rsidRPr="00911F98">
        <w:rPr>
          <w:b/>
          <w:bCs/>
          <w:color w:val="104F75"/>
          <w:sz w:val="28"/>
          <w:szCs w:val="28"/>
        </w:rPr>
        <w:t>£329</w:t>
      </w:r>
      <w:r w:rsidR="00911F98">
        <w:rPr>
          <w:b/>
          <w:bCs/>
          <w:color w:val="104F75"/>
          <w:sz w:val="28"/>
          <w:szCs w:val="28"/>
        </w:rPr>
        <w:t>,558</w:t>
      </w:r>
    </w:p>
    <w:p w14:paraId="2A7D5542" w14:textId="18352EC3" w:rsidR="00E66558" w:rsidRPr="00064366" w:rsidRDefault="009D71E8" w:rsidP="00064366">
      <w:pPr>
        <w:pStyle w:val="Heading1"/>
      </w:pPr>
      <w:r w:rsidRPr="00064366">
        <w:lastRenderedPageBreak/>
        <w:t>Part B: Review of the previous academic year</w:t>
      </w:r>
    </w:p>
    <w:p w14:paraId="751285B7" w14:textId="72ACB452" w:rsidR="008B6404" w:rsidRDefault="00064366" w:rsidP="00173D4C">
      <w:pPr>
        <w:pStyle w:val="Heading2"/>
      </w:pPr>
      <w:r w:rsidRPr="00173D4C">
        <w:t>Outcomes for disadvantaged pupils</w:t>
      </w:r>
    </w:p>
    <w:tbl>
      <w:tblPr>
        <w:tblStyle w:val="TableGrid"/>
        <w:tblW w:w="0" w:type="auto"/>
        <w:tblLook w:val="04A0" w:firstRow="1" w:lastRow="0" w:firstColumn="1" w:lastColumn="0" w:noHBand="0" w:noVBand="1"/>
      </w:tblPr>
      <w:tblGrid>
        <w:gridCol w:w="9486"/>
      </w:tblGrid>
      <w:tr w:rsidR="00994152" w14:paraId="62B14787" w14:textId="77777777" w:rsidTr="00994152">
        <w:tc>
          <w:tcPr>
            <w:tcW w:w="9486" w:type="dxa"/>
          </w:tcPr>
          <w:p w14:paraId="074E5220" w14:textId="0BE58D64" w:rsidR="00994152" w:rsidRDefault="00994152" w:rsidP="00994152">
            <w:r>
              <w:rPr>
                <w:lang w:eastAsia="en-US"/>
              </w:rPr>
              <w:t>During the academic year 2022-2023, teacher assessments and standardised tests show that as disadvantaged children are progressing through the key stages, the disadvantage gap is closing</w:t>
            </w:r>
            <w:r w:rsidR="00CB3C75">
              <w:rPr>
                <w:lang w:eastAsia="en-US"/>
              </w:rPr>
              <w:t>, especially in</w:t>
            </w:r>
            <w:r w:rsidR="004C6390">
              <w:rPr>
                <w:lang w:eastAsia="en-US"/>
              </w:rPr>
              <w:t xml:space="preserve"> reading and grammar, punctuation and spelling. Disadvantaged children are now </w:t>
            </w:r>
            <w:r w:rsidR="0008712A">
              <w:rPr>
                <w:lang w:eastAsia="en-US"/>
              </w:rPr>
              <w:t>achieving in maths at a higher rate than non-disadvantaged pupils</w:t>
            </w:r>
            <w:r w:rsidR="00DF4EBD">
              <w:rPr>
                <w:lang w:eastAsia="en-US"/>
              </w:rPr>
              <w:t>,</w:t>
            </w:r>
            <w:r w:rsidR="0008712A">
              <w:rPr>
                <w:lang w:eastAsia="en-US"/>
              </w:rPr>
              <w:t xml:space="preserve"> and collectively,</w:t>
            </w:r>
            <w:r w:rsidR="00EB4312">
              <w:rPr>
                <w:lang w:eastAsia="en-US"/>
              </w:rPr>
              <w:t xml:space="preserve"> the gap has closed for all children achieving the</w:t>
            </w:r>
            <w:r w:rsidR="00DF4EBD">
              <w:rPr>
                <w:lang w:eastAsia="en-US"/>
              </w:rPr>
              <w:t xml:space="preserve"> expected standard in</w:t>
            </w:r>
            <w:r w:rsidR="00EB4312">
              <w:rPr>
                <w:lang w:eastAsia="en-US"/>
              </w:rPr>
              <w:t xml:space="preserve"> combined reading, writing and maths at the end of Key Stage 2.</w:t>
            </w:r>
          </w:p>
        </w:tc>
      </w:tr>
    </w:tbl>
    <w:p w14:paraId="26F5047B" w14:textId="77777777" w:rsidR="00994152" w:rsidRDefault="00994152" w:rsidP="00994152"/>
    <w:p w14:paraId="38FE2586" w14:textId="1FE7F0BD" w:rsidR="004572FA" w:rsidRPr="004572FA" w:rsidRDefault="004572FA" w:rsidP="00994152">
      <w:pPr>
        <w:rPr>
          <w:b/>
          <w:bCs/>
          <w:u w:val="single"/>
        </w:rPr>
      </w:pPr>
      <w:r w:rsidRPr="004572FA">
        <w:rPr>
          <w:b/>
          <w:bCs/>
          <w:u w:val="single"/>
        </w:rPr>
        <w:t>Whole School Data</w:t>
      </w:r>
    </w:p>
    <w:tbl>
      <w:tblPr>
        <w:tblW w:w="94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3"/>
        <w:gridCol w:w="2101"/>
        <w:gridCol w:w="1852"/>
        <w:gridCol w:w="249"/>
        <w:gridCol w:w="1966"/>
        <w:gridCol w:w="1987"/>
      </w:tblGrid>
      <w:tr w:rsidR="00713654" w:rsidRPr="00713654" w14:paraId="36990BAB" w14:textId="77777777" w:rsidTr="00657C0E">
        <w:trPr>
          <w:trHeight w:val="300"/>
        </w:trPr>
        <w:tc>
          <w:tcPr>
            <w:tcW w:w="1333" w:type="dxa"/>
            <w:tcBorders>
              <w:top w:val="nil"/>
              <w:left w:val="nil"/>
              <w:bottom w:val="nil"/>
              <w:right w:val="single" w:sz="6" w:space="0" w:color="auto"/>
            </w:tcBorders>
            <w:shd w:val="clear" w:color="auto" w:fill="auto"/>
            <w:hideMark/>
          </w:tcPr>
          <w:p w14:paraId="64B6B6D3"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 </w:t>
            </w:r>
          </w:p>
        </w:tc>
        <w:tc>
          <w:tcPr>
            <w:tcW w:w="3953" w:type="dxa"/>
            <w:gridSpan w:val="2"/>
            <w:tcBorders>
              <w:top w:val="single" w:sz="6" w:space="0" w:color="auto"/>
              <w:left w:val="single" w:sz="6" w:space="0" w:color="auto"/>
              <w:bottom w:val="single" w:sz="6" w:space="0" w:color="auto"/>
              <w:right w:val="single" w:sz="6" w:space="0" w:color="auto"/>
            </w:tcBorders>
            <w:shd w:val="clear" w:color="auto" w:fill="FFF2CC"/>
            <w:hideMark/>
          </w:tcPr>
          <w:p w14:paraId="5090B151"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b/>
                <w:bCs/>
                <w:color w:val="auto"/>
                <w:sz w:val="22"/>
                <w:szCs w:val="22"/>
              </w:rPr>
              <w:t>Key Stage 1</w:t>
            </w:r>
            <w:r w:rsidRPr="00713654">
              <w:rPr>
                <w:rFonts w:ascii="Calibri" w:hAnsi="Calibri" w:cs="Calibri"/>
                <w:color w:val="auto"/>
                <w:sz w:val="22"/>
                <w:szCs w:val="22"/>
              </w:rPr>
              <w:t> </w:t>
            </w:r>
          </w:p>
          <w:p w14:paraId="59EF4325"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color w:val="auto"/>
                <w:sz w:val="22"/>
                <w:szCs w:val="22"/>
              </w:rPr>
              <w:t> </w:t>
            </w:r>
          </w:p>
        </w:tc>
        <w:tc>
          <w:tcPr>
            <w:tcW w:w="249" w:type="dxa"/>
            <w:tcBorders>
              <w:top w:val="nil"/>
              <w:left w:val="single" w:sz="6" w:space="0" w:color="auto"/>
              <w:bottom w:val="single" w:sz="6" w:space="0" w:color="auto"/>
              <w:right w:val="single" w:sz="6" w:space="0" w:color="auto"/>
            </w:tcBorders>
            <w:shd w:val="clear" w:color="auto" w:fill="auto"/>
            <w:hideMark/>
          </w:tcPr>
          <w:p w14:paraId="4AEFD0A9"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 </w:t>
            </w:r>
          </w:p>
        </w:tc>
        <w:tc>
          <w:tcPr>
            <w:tcW w:w="3953" w:type="dxa"/>
            <w:gridSpan w:val="2"/>
            <w:tcBorders>
              <w:top w:val="single" w:sz="6" w:space="0" w:color="auto"/>
              <w:left w:val="single" w:sz="6" w:space="0" w:color="auto"/>
              <w:bottom w:val="single" w:sz="6" w:space="0" w:color="auto"/>
              <w:right w:val="single" w:sz="6" w:space="0" w:color="auto"/>
            </w:tcBorders>
            <w:shd w:val="clear" w:color="auto" w:fill="FFF2CC"/>
            <w:hideMark/>
          </w:tcPr>
          <w:p w14:paraId="6D24C4A6"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b/>
                <w:bCs/>
                <w:color w:val="auto"/>
                <w:sz w:val="22"/>
                <w:szCs w:val="22"/>
              </w:rPr>
              <w:t>Key Stage 2</w:t>
            </w:r>
            <w:r w:rsidRPr="00713654">
              <w:rPr>
                <w:rFonts w:ascii="Calibri" w:hAnsi="Calibri" w:cs="Calibri"/>
                <w:color w:val="auto"/>
                <w:sz w:val="22"/>
                <w:szCs w:val="22"/>
              </w:rPr>
              <w:t> </w:t>
            </w:r>
          </w:p>
        </w:tc>
      </w:tr>
      <w:tr w:rsidR="00713654" w:rsidRPr="00713654" w14:paraId="5D0E1AF6" w14:textId="77777777" w:rsidTr="00657C0E">
        <w:trPr>
          <w:trHeight w:val="300"/>
        </w:trPr>
        <w:tc>
          <w:tcPr>
            <w:tcW w:w="1333" w:type="dxa"/>
            <w:tcBorders>
              <w:top w:val="nil"/>
              <w:left w:val="nil"/>
              <w:bottom w:val="single" w:sz="6" w:space="0" w:color="auto"/>
              <w:right w:val="single" w:sz="6" w:space="0" w:color="auto"/>
            </w:tcBorders>
            <w:shd w:val="clear" w:color="auto" w:fill="auto"/>
            <w:hideMark/>
          </w:tcPr>
          <w:p w14:paraId="2861603C"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color w:val="auto"/>
                <w:sz w:val="22"/>
                <w:szCs w:val="22"/>
              </w:rPr>
              <w:t> </w:t>
            </w:r>
          </w:p>
        </w:tc>
        <w:tc>
          <w:tcPr>
            <w:tcW w:w="2101" w:type="dxa"/>
            <w:tcBorders>
              <w:top w:val="single" w:sz="6" w:space="0" w:color="auto"/>
              <w:left w:val="single" w:sz="6" w:space="0" w:color="auto"/>
              <w:bottom w:val="single" w:sz="6" w:space="0" w:color="auto"/>
              <w:right w:val="single" w:sz="6" w:space="0" w:color="auto"/>
            </w:tcBorders>
            <w:shd w:val="clear" w:color="auto" w:fill="auto"/>
            <w:hideMark/>
          </w:tcPr>
          <w:p w14:paraId="3AB5B1B8"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b/>
                <w:bCs/>
                <w:color w:val="auto"/>
                <w:sz w:val="22"/>
                <w:szCs w:val="22"/>
              </w:rPr>
              <w:t>Expected +</w:t>
            </w:r>
            <w:r w:rsidRPr="00713654">
              <w:rPr>
                <w:rFonts w:ascii="Calibri" w:hAnsi="Calibri" w:cs="Calibri"/>
                <w:color w:val="auto"/>
                <w:sz w:val="22"/>
                <w:szCs w:val="22"/>
              </w:rPr>
              <w:t> </w:t>
            </w:r>
          </w:p>
        </w:tc>
        <w:tc>
          <w:tcPr>
            <w:tcW w:w="1852" w:type="dxa"/>
            <w:tcBorders>
              <w:top w:val="single" w:sz="6" w:space="0" w:color="auto"/>
              <w:left w:val="single" w:sz="6" w:space="0" w:color="auto"/>
              <w:bottom w:val="single" w:sz="6" w:space="0" w:color="auto"/>
              <w:right w:val="single" w:sz="6" w:space="0" w:color="auto"/>
            </w:tcBorders>
            <w:shd w:val="clear" w:color="auto" w:fill="auto"/>
            <w:hideMark/>
          </w:tcPr>
          <w:p w14:paraId="676FA41A"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b/>
                <w:bCs/>
                <w:color w:val="auto"/>
                <w:sz w:val="22"/>
                <w:szCs w:val="22"/>
              </w:rPr>
              <w:t>Greater Depth</w:t>
            </w:r>
            <w:r w:rsidRPr="00713654">
              <w:rPr>
                <w:rFonts w:ascii="Calibri" w:hAnsi="Calibri" w:cs="Calibri"/>
                <w:color w:val="auto"/>
                <w:sz w:val="22"/>
                <w:szCs w:val="22"/>
              </w:rPr>
              <w:t> </w:t>
            </w:r>
          </w:p>
          <w:p w14:paraId="40F7657E"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color w:val="auto"/>
                <w:sz w:val="22"/>
                <w:szCs w:val="22"/>
              </w:rPr>
              <w:t> </w:t>
            </w:r>
          </w:p>
        </w:tc>
        <w:tc>
          <w:tcPr>
            <w:tcW w:w="249" w:type="dxa"/>
            <w:tcBorders>
              <w:top w:val="single" w:sz="6" w:space="0" w:color="auto"/>
              <w:left w:val="single" w:sz="6" w:space="0" w:color="auto"/>
              <w:bottom w:val="single" w:sz="6" w:space="0" w:color="auto"/>
              <w:right w:val="single" w:sz="6" w:space="0" w:color="auto"/>
            </w:tcBorders>
            <w:shd w:val="clear" w:color="auto" w:fill="auto"/>
            <w:hideMark/>
          </w:tcPr>
          <w:p w14:paraId="6DFD69C3"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color w:val="auto"/>
                <w:sz w:val="22"/>
                <w:szCs w:val="22"/>
              </w:rPr>
              <w:t> </w:t>
            </w:r>
          </w:p>
        </w:tc>
        <w:tc>
          <w:tcPr>
            <w:tcW w:w="1966" w:type="dxa"/>
            <w:tcBorders>
              <w:top w:val="single" w:sz="6" w:space="0" w:color="auto"/>
              <w:left w:val="single" w:sz="6" w:space="0" w:color="auto"/>
              <w:bottom w:val="single" w:sz="6" w:space="0" w:color="auto"/>
              <w:right w:val="single" w:sz="6" w:space="0" w:color="auto"/>
            </w:tcBorders>
            <w:shd w:val="clear" w:color="auto" w:fill="auto"/>
            <w:hideMark/>
          </w:tcPr>
          <w:p w14:paraId="2DCF599F"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b/>
                <w:bCs/>
                <w:color w:val="auto"/>
                <w:sz w:val="22"/>
                <w:szCs w:val="22"/>
              </w:rPr>
              <w:t>Expected +</w:t>
            </w:r>
            <w:r w:rsidRPr="00713654">
              <w:rPr>
                <w:rFonts w:ascii="Calibri" w:hAnsi="Calibri" w:cs="Calibri"/>
                <w:color w:val="auto"/>
                <w:sz w:val="22"/>
                <w:szCs w:val="22"/>
              </w:rPr>
              <w:t>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06AE054D"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b/>
                <w:bCs/>
                <w:color w:val="auto"/>
                <w:sz w:val="22"/>
                <w:szCs w:val="22"/>
              </w:rPr>
              <w:t>Greater Depth</w:t>
            </w:r>
            <w:r w:rsidRPr="00713654">
              <w:rPr>
                <w:rFonts w:ascii="Calibri" w:hAnsi="Calibri" w:cs="Calibri"/>
                <w:color w:val="auto"/>
                <w:sz w:val="22"/>
                <w:szCs w:val="22"/>
              </w:rPr>
              <w:t> </w:t>
            </w:r>
          </w:p>
        </w:tc>
      </w:tr>
      <w:tr w:rsidR="00713654" w:rsidRPr="00713654" w14:paraId="1DC88272" w14:textId="77777777" w:rsidTr="00657C0E">
        <w:trPr>
          <w:trHeight w:val="300"/>
        </w:trPr>
        <w:tc>
          <w:tcPr>
            <w:tcW w:w="1333" w:type="dxa"/>
            <w:tcBorders>
              <w:top w:val="single" w:sz="6" w:space="0" w:color="auto"/>
              <w:left w:val="single" w:sz="6" w:space="0" w:color="auto"/>
              <w:bottom w:val="single" w:sz="6" w:space="0" w:color="auto"/>
              <w:right w:val="single" w:sz="6" w:space="0" w:color="auto"/>
            </w:tcBorders>
            <w:shd w:val="clear" w:color="auto" w:fill="auto"/>
            <w:hideMark/>
          </w:tcPr>
          <w:p w14:paraId="012D2DDB"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b/>
                <w:bCs/>
                <w:color w:val="auto"/>
                <w:sz w:val="22"/>
                <w:szCs w:val="22"/>
              </w:rPr>
              <w:t>Reading</w:t>
            </w:r>
            <w:r w:rsidRPr="00713654">
              <w:rPr>
                <w:rFonts w:ascii="Calibri" w:hAnsi="Calibri" w:cs="Calibri"/>
                <w:color w:val="auto"/>
                <w:sz w:val="22"/>
                <w:szCs w:val="22"/>
              </w:rPr>
              <w:t> </w:t>
            </w:r>
          </w:p>
          <w:p w14:paraId="3D44DFE8"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color w:val="auto"/>
                <w:sz w:val="22"/>
                <w:szCs w:val="22"/>
              </w:rPr>
              <w:t> </w:t>
            </w:r>
          </w:p>
        </w:tc>
        <w:tc>
          <w:tcPr>
            <w:tcW w:w="2101" w:type="dxa"/>
            <w:tcBorders>
              <w:top w:val="single" w:sz="6" w:space="0" w:color="auto"/>
              <w:left w:val="single" w:sz="6" w:space="0" w:color="auto"/>
              <w:bottom w:val="single" w:sz="6" w:space="0" w:color="auto"/>
              <w:right w:val="single" w:sz="6" w:space="0" w:color="auto"/>
            </w:tcBorders>
            <w:shd w:val="clear" w:color="auto" w:fill="auto"/>
            <w:hideMark/>
          </w:tcPr>
          <w:p w14:paraId="164EADB6"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45% </w:t>
            </w:r>
          </w:p>
        </w:tc>
        <w:tc>
          <w:tcPr>
            <w:tcW w:w="1852" w:type="dxa"/>
            <w:tcBorders>
              <w:top w:val="single" w:sz="6" w:space="0" w:color="auto"/>
              <w:left w:val="single" w:sz="6" w:space="0" w:color="auto"/>
              <w:bottom w:val="single" w:sz="6" w:space="0" w:color="auto"/>
              <w:right w:val="single" w:sz="6" w:space="0" w:color="auto"/>
            </w:tcBorders>
            <w:shd w:val="clear" w:color="auto" w:fill="auto"/>
            <w:hideMark/>
          </w:tcPr>
          <w:p w14:paraId="636AE9AB"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6% </w:t>
            </w:r>
          </w:p>
        </w:tc>
        <w:tc>
          <w:tcPr>
            <w:tcW w:w="249" w:type="dxa"/>
            <w:tcBorders>
              <w:top w:val="single" w:sz="6" w:space="0" w:color="auto"/>
              <w:left w:val="single" w:sz="6" w:space="0" w:color="auto"/>
              <w:bottom w:val="single" w:sz="6" w:space="0" w:color="auto"/>
              <w:right w:val="single" w:sz="6" w:space="0" w:color="auto"/>
            </w:tcBorders>
            <w:shd w:val="clear" w:color="auto" w:fill="auto"/>
            <w:hideMark/>
          </w:tcPr>
          <w:p w14:paraId="17933B10"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 </w:t>
            </w:r>
          </w:p>
        </w:tc>
        <w:tc>
          <w:tcPr>
            <w:tcW w:w="1966" w:type="dxa"/>
            <w:tcBorders>
              <w:top w:val="single" w:sz="6" w:space="0" w:color="auto"/>
              <w:left w:val="single" w:sz="6" w:space="0" w:color="auto"/>
              <w:bottom w:val="single" w:sz="6" w:space="0" w:color="auto"/>
              <w:right w:val="single" w:sz="6" w:space="0" w:color="auto"/>
            </w:tcBorders>
            <w:shd w:val="clear" w:color="auto" w:fill="auto"/>
            <w:hideMark/>
          </w:tcPr>
          <w:p w14:paraId="064D848C"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56%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66E29705"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19% </w:t>
            </w:r>
          </w:p>
        </w:tc>
      </w:tr>
      <w:tr w:rsidR="00713654" w:rsidRPr="00713654" w14:paraId="38035D16" w14:textId="77777777" w:rsidTr="00657C0E">
        <w:trPr>
          <w:trHeight w:val="300"/>
        </w:trPr>
        <w:tc>
          <w:tcPr>
            <w:tcW w:w="1333" w:type="dxa"/>
            <w:tcBorders>
              <w:top w:val="single" w:sz="6" w:space="0" w:color="auto"/>
              <w:left w:val="single" w:sz="6" w:space="0" w:color="auto"/>
              <w:bottom w:val="single" w:sz="6" w:space="0" w:color="auto"/>
              <w:right w:val="single" w:sz="6" w:space="0" w:color="auto"/>
            </w:tcBorders>
            <w:shd w:val="clear" w:color="auto" w:fill="auto"/>
            <w:hideMark/>
          </w:tcPr>
          <w:p w14:paraId="30410AE9"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b/>
                <w:bCs/>
                <w:color w:val="auto"/>
                <w:sz w:val="22"/>
                <w:szCs w:val="22"/>
              </w:rPr>
              <w:t>Writing</w:t>
            </w:r>
            <w:r w:rsidRPr="00713654">
              <w:rPr>
                <w:rFonts w:ascii="Calibri" w:hAnsi="Calibri" w:cs="Calibri"/>
                <w:color w:val="auto"/>
                <w:sz w:val="22"/>
                <w:szCs w:val="22"/>
              </w:rPr>
              <w:t> </w:t>
            </w:r>
          </w:p>
          <w:p w14:paraId="4A4C48A9"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color w:val="auto"/>
                <w:sz w:val="22"/>
                <w:szCs w:val="22"/>
              </w:rPr>
              <w:t> </w:t>
            </w:r>
          </w:p>
        </w:tc>
        <w:tc>
          <w:tcPr>
            <w:tcW w:w="2101" w:type="dxa"/>
            <w:tcBorders>
              <w:top w:val="single" w:sz="6" w:space="0" w:color="auto"/>
              <w:left w:val="single" w:sz="6" w:space="0" w:color="auto"/>
              <w:bottom w:val="single" w:sz="6" w:space="0" w:color="auto"/>
              <w:right w:val="single" w:sz="6" w:space="0" w:color="auto"/>
            </w:tcBorders>
            <w:shd w:val="clear" w:color="auto" w:fill="auto"/>
            <w:hideMark/>
          </w:tcPr>
          <w:p w14:paraId="6B8C6830"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39% </w:t>
            </w:r>
          </w:p>
        </w:tc>
        <w:tc>
          <w:tcPr>
            <w:tcW w:w="1852" w:type="dxa"/>
            <w:tcBorders>
              <w:top w:val="single" w:sz="6" w:space="0" w:color="auto"/>
              <w:left w:val="single" w:sz="6" w:space="0" w:color="auto"/>
              <w:bottom w:val="single" w:sz="6" w:space="0" w:color="auto"/>
              <w:right w:val="single" w:sz="6" w:space="0" w:color="auto"/>
            </w:tcBorders>
            <w:shd w:val="clear" w:color="auto" w:fill="auto"/>
            <w:hideMark/>
          </w:tcPr>
          <w:p w14:paraId="0485EFC1"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0 </w:t>
            </w:r>
          </w:p>
        </w:tc>
        <w:tc>
          <w:tcPr>
            <w:tcW w:w="249" w:type="dxa"/>
            <w:tcBorders>
              <w:top w:val="single" w:sz="6" w:space="0" w:color="auto"/>
              <w:left w:val="single" w:sz="6" w:space="0" w:color="auto"/>
              <w:bottom w:val="single" w:sz="6" w:space="0" w:color="auto"/>
              <w:right w:val="single" w:sz="6" w:space="0" w:color="auto"/>
            </w:tcBorders>
            <w:shd w:val="clear" w:color="auto" w:fill="auto"/>
            <w:hideMark/>
          </w:tcPr>
          <w:p w14:paraId="214B6B66"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 </w:t>
            </w:r>
          </w:p>
        </w:tc>
        <w:tc>
          <w:tcPr>
            <w:tcW w:w="1966" w:type="dxa"/>
            <w:tcBorders>
              <w:top w:val="single" w:sz="6" w:space="0" w:color="auto"/>
              <w:left w:val="single" w:sz="6" w:space="0" w:color="auto"/>
              <w:bottom w:val="single" w:sz="6" w:space="0" w:color="auto"/>
              <w:right w:val="single" w:sz="6" w:space="0" w:color="auto"/>
            </w:tcBorders>
            <w:shd w:val="clear" w:color="auto" w:fill="auto"/>
            <w:hideMark/>
          </w:tcPr>
          <w:p w14:paraId="6563E8F1"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58%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44EC4AEE"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11% </w:t>
            </w:r>
          </w:p>
        </w:tc>
      </w:tr>
      <w:tr w:rsidR="00713654" w:rsidRPr="00713654" w14:paraId="4D06CFEF" w14:textId="77777777" w:rsidTr="00657C0E">
        <w:trPr>
          <w:trHeight w:val="300"/>
        </w:trPr>
        <w:tc>
          <w:tcPr>
            <w:tcW w:w="1333" w:type="dxa"/>
            <w:tcBorders>
              <w:top w:val="single" w:sz="6" w:space="0" w:color="auto"/>
              <w:left w:val="single" w:sz="6" w:space="0" w:color="auto"/>
              <w:bottom w:val="single" w:sz="6" w:space="0" w:color="auto"/>
              <w:right w:val="single" w:sz="6" w:space="0" w:color="auto"/>
            </w:tcBorders>
            <w:shd w:val="clear" w:color="auto" w:fill="auto"/>
            <w:hideMark/>
          </w:tcPr>
          <w:p w14:paraId="7416D98C"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b/>
                <w:bCs/>
                <w:color w:val="auto"/>
                <w:sz w:val="22"/>
                <w:szCs w:val="22"/>
              </w:rPr>
              <w:t>Maths</w:t>
            </w:r>
            <w:r w:rsidRPr="00713654">
              <w:rPr>
                <w:rFonts w:ascii="Calibri" w:hAnsi="Calibri" w:cs="Calibri"/>
                <w:color w:val="auto"/>
                <w:sz w:val="22"/>
                <w:szCs w:val="22"/>
              </w:rPr>
              <w:t> </w:t>
            </w:r>
          </w:p>
          <w:p w14:paraId="2BA4D7C8"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color w:val="auto"/>
                <w:sz w:val="22"/>
                <w:szCs w:val="22"/>
              </w:rPr>
              <w:t> </w:t>
            </w:r>
          </w:p>
        </w:tc>
        <w:tc>
          <w:tcPr>
            <w:tcW w:w="2101" w:type="dxa"/>
            <w:tcBorders>
              <w:top w:val="single" w:sz="6" w:space="0" w:color="auto"/>
              <w:left w:val="single" w:sz="6" w:space="0" w:color="auto"/>
              <w:bottom w:val="single" w:sz="6" w:space="0" w:color="auto"/>
              <w:right w:val="single" w:sz="6" w:space="0" w:color="auto"/>
            </w:tcBorders>
            <w:shd w:val="clear" w:color="auto" w:fill="auto"/>
            <w:hideMark/>
          </w:tcPr>
          <w:p w14:paraId="6DF6DA50"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49% </w:t>
            </w:r>
          </w:p>
        </w:tc>
        <w:tc>
          <w:tcPr>
            <w:tcW w:w="1852" w:type="dxa"/>
            <w:tcBorders>
              <w:top w:val="single" w:sz="6" w:space="0" w:color="auto"/>
              <w:left w:val="single" w:sz="6" w:space="0" w:color="auto"/>
              <w:bottom w:val="single" w:sz="6" w:space="0" w:color="auto"/>
              <w:right w:val="single" w:sz="6" w:space="0" w:color="auto"/>
            </w:tcBorders>
            <w:shd w:val="clear" w:color="auto" w:fill="auto"/>
            <w:hideMark/>
          </w:tcPr>
          <w:p w14:paraId="322213EB"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10% </w:t>
            </w:r>
          </w:p>
        </w:tc>
        <w:tc>
          <w:tcPr>
            <w:tcW w:w="249" w:type="dxa"/>
            <w:tcBorders>
              <w:top w:val="single" w:sz="6" w:space="0" w:color="auto"/>
              <w:left w:val="single" w:sz="6" w:space="0" w:color="auto"/>
              <w:bottom w:val="single" w:sz="6" w:space="0" w:color="auto"/>
              <w:right w:val="single" w:sz="6" w:space="0" w:color="auto"/>
            </w:tcBorders>
            <w:shd w:val="clear" w:color="auto" w:fill="auto"/>
            <w:hideMark/>
          </w:tcPr>
          <w:p w14:paraId="6062E4BA"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 </w:t>
            </w:r>
          </w:p>
        </w:tc>
        <w:tc>
          <w:tcPr>
            <w:tcW w:w="1966" w:type="dxa"/>
            <w:tcBorders>
              <w:top w:val="single" w:sz="6" w:space="0" w:color="auto"/>
              <w:left w:val="single" w:sz="6" w:space="0" w:color="auto"/>
              <w:bottom w:val="single" w:sz="6" w:space="0" w:color="auto"/>
              <w:right w:val="single" w:sz="6" w:space="0" w:color="auto"/>
            </w:tcBorders>
            <w:shd w:val="clear" w:color="auto" w:fill="auto"/>
            <w:hideMark/>
          </w:tcPr>
          <w:p w14:paraId="4CEDA2EA"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59%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538FC1B3"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6% </w:t>
            </w:r>
          </w:p>
        </w:tc>
      </w:tr>
      <w:tr w:rsidR="00713654" w:rsidRPr="00713654" w14:paraId="00BFF564" w14:textId="77777777" w:rsidTr="00657C0E">
        <w:trPr>
          <w:trHeight w:val="300"/>
        </w:trPr>
        <w:tc>
          <w:tcPr>
            <w:tcW w:w="1333" w:type="dxa"/>
            <w:tcBorders>
              <w:top w:val="single" w:sz="6" w:space="0" w:color="auto"/>
              <w:left w:val="single" w:sz="6" w:space="0" w:color="auto"/>
              <w:bottom w:val="single" w:sz="6" w:space="0" w:color="auto"/>
              <w:right w:val="single" w:sz="6" w:space="0" w:color="auto"/>
            </w:tcBorders>
            <w:shd w:val="clear" w:color="auto" w:fill="auto"/>
            <w:hideMark/>
          </w:tcPr>
          <w:p w14:paraId="1963F0D9"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b/>
                <w:bCs/>
                <w:color w:val="auto"/>
                <w:sz w:val="16"/>
                <w:szCs w:val="16"/>
              </w:rPr>
              <w:t>Combined Reading, Writing, Maths</w:t>
            </w:r>
            <w:r w:rsidRPr="00713654">
              <w:rPr>
                <w:rFonts w:ascii="Calibri" w:hAnsi="Calibri" w:cs="Calibri"/>
                <w:color w:val="auto"/>
                <w:sz w:val="16"/>
                <w:szCs w:val="16"/>
              </w:rPr>
              <w:t> </w:t>
            </w:r>
          </w:p>
        </w:tc>
        <w:tc>
          <w:tcPr>
            <w:tcW w:w="2101" w:type="dxa"/>
            <w:tcBorders>
              <w:top w:val="single" w:sz="6" w:space="0" w:color="auto"/>
              <w:left w:val="single" w:sz="6" w:space="0" w:color="auto"/>
              <w:bottom w:val="single" w:sz="6" w:space="0" w:color="auto"/>
              <w:right w:val="single" w:sz="6" w:space="0" w:color="auto"/>
            </w:tcBorders>
            <w:shd w:val="clear" w:color="auto" w:fill="auto"/>
            <w:hideMark/>
          </w:tcPr>
          <w:p w14:paraId="2A1B7353"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39% </w:t>
            </w:r>
          </w:p>
        </w:tc>
        <w:tc>
          <w:tcPr>
            <w:tcW w:w="1852" w:type="dxa"/>
            <w:tcBorders>
              <w:top w:val="single" w:sz="6" w:space="0" w:color="auto"/>
              <w:left w:val="single" w:sz="6" w:space="0" w:color="auto"/>
              <w:bottom w:val="single" w:sz="6" w:space="0" w:color="auto"/>
              <w:right w:val="single" w:sz="6" w:space="0" w:color="auto"/>
            </w:tcBorders>
            <w:shd w:val="clear" w:color="auto" w:fill="auto"/>
            <w:hideMark/>
          </w:tcPr>
          <w:p w14:paraId="7A23FD5B"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6% </w:t>
            </w:r>
          </w:p>
        </w:tc>
        <w:tc>
          <w:tcPr>
            <w:tcW w:w="249" w:type="dxa"/>
            <w:tcBorders>
              <w:top w:val="single" w:sz="6" w:space="0" w:color="auto"/>
              <w:left w:val="single" w:sz="6" w:space="0" w:color="auto"/>
              <w:bottom w:val="single" w:sz="6" w:space="0" w:color="auto"/>
              <w:right w:val="single" w:sz="6" w:space="0" w:color="auto"/>
            </w:tcBorders>
            <w:shd w:val="clear" w:color="auto" w:fill="auto"/>
            <w:hideMark/>
          </w:tcPr>
          <w:p w14:paraId="51BB93D4"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 </w:t>
            </w:r>
          </w:p>
        </w:tc>
        <w:tc>
          <w:tcPr>
            <w:tcW w:w="1966" w:type="dxa"/>
            <w:tcBorders>
              <w:top w:val="single" w:sz="6" w:space="0" w:color="auto"/>
              <w:left w:val="single" w:sz="6" w:space="0" w:color="auto"/>
              <w:bottom w:val="single" w:sz="6" w:space="0" w:color="auto"/>
              <w:right w:val="single" w:sz="6" w:space="0" w:color="auto"/>
            </w:tcBorders>
            <w:shd w:val="clear" w:color="auto" w:fill="auto"/>
            <w:hideMark/>
          </w:tcPr>
          <w:p w14:paraId="24230AF4"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48%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6F67EB6F"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6% </w:t>
            </w:r>
          </w:p>
        </w:tc>
      </w:tr>
      <w:tr w:rsidR="00713654" w:rsidRPr="00713654" w14:paraId="4AF8946A" w14:textId="77777777" w:rsidTr="00657C0E">
        <w:trPr>
          <w:trHeight w:val="300"/>
        </w:trPr>
        <w:tc>
          <w:tcPr>
            <w:tcW w:w="1333" w:type="dxa"/>
            <w:tcBorders>
              <w:top w:val="single" w:sz="6" w:space="0" w:color="auto"/>
              <w:left w:val="single" w:sz="6" w:space="0" w:color="auto"/>
              <w:bottom w:val="single" w:sz="6" w:space="0" w:color="auto"/>
              <w:right w:val="single" w:sz="6" w:space="0" w:color="auto"/>
            </w:tcBorders>
            <w:shd w:val="clear" w:color="auto" w:fill="auto"/>
            <w:hideMark/>
          </w:tcPr>
          <w:p w14:paraId="5F35BEBD"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b/>
                <w:bCs/>
                <w:color w:val="auto"/>
                <w:sz w:val="22"/>
                <w:szCs w:val="22"/>
              </w:rPr>
              <w:t>GPAS</w:t>
            </w:r>
            <w:r w:rsidRPr="00713654">
              <w:rPr>
                <w:rFonts w:ascii="Calibri" w:hAnsi="Calibri" w:cs="Calibri"/>
                <w:color w:val="auto"/>
                <w:sz w:val="22"/>
                <w:szCs w:val="22"/>
              </w:rPr>
              <w:t> </w:t>
            </w:r>
          </w:p>
          <w:p w14:paraId="2BE34875" w14:textId="77777777" w:rsidR="00713654" w:rsidRPr="00713654" w:rsidRDefault="00713654" w:rsidP="00713654">
            <w:pPr>
              <w:suppressAutoHyphens w:val="0"/>
              <w:autoSpaceDN/>
              <w:spacing w:after="0" w:line="240" w:lineRule="auto"/>
              <w:jc w:val="center"/>
              <w:textAlignment w:val="baseline"/>
              <w:rPr>
                <w:rFonts w:ascii="Segoe UI" w:hAnsi="Segoe UI" w:cs="Segoe UI"/>
                <w:color w:val="auto"/>
                <w:sz w:val="18"/>
                <w:szCs w:val="18"/>
              </w:rPr>
            </w:pPr>
            <w:r w:rsidRPr="00713654">
              <w:rPr>
                <w:rFonts w:ascii="Calibri" w:hAnsi="Calibri" w:cs="Calibri"/>
                <w:color w:val="auto"/>
                <w:sz w:val="22"/>
                <w:szCs w:val="22"/>
              </w:rPr>
              <w:t> </w:t>
            </w:r>
          </w:p>
        </w:tc>
        <w:tc>
          <w:tcPr>
            <w:tcW w:w="2101" w:type="dxa"/>
            <w:tcBorders>
              <w:top w:val="single" w:sz="6" w:space="0" w:color="auto"/>
              <w:left w:val="single" w:sz="6" w:space="0" w:color="auto"/>
              <w:bottom w:val="single" w:sz="6" w:space="0" w:color="auto"/>
              <w:right w:val="single" w:sz="6" w:space="0" w:color="auto"/>
            </w:tcBorders>
            <w:shd w:val="clear" w:color="auto" w:fill="auto"/>
            <w:hideMark/>
          </w:tcPr>
          <w:p w14:paraId="495F6FBE"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45% </w:t>
            </w:r>
          </w:p>
        </w:tc>
        <w:tc>
          <w:tcPr>
            <w:tcW w:w="1852" w:type="dxa"/>
            <w:tcBorders>
              <w:top w:val="single" w:sz="6" w:space="0" w:color="auto"/>
              <w:left w:val="single" w:sz="6" w:space="0" w:color="auto"/>
              <w:bottom w:val="single" w:sz="6" w:space="0" w:color="auto"/>
              <w:right w:val="single" w:sz="6" w:space="0" w:color="auto"/>
            </w:tcBorders>
            <w:shd w:val="clear" w:color="auto" w:fill="auto"/>
            <w:hideMark/>
          </w:tcPr>
          <w:p w14:paraId="6D4EB18D"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6% </w:t>
            </w:r>
          </w:p>
        </w:tc>
        <w:tc>
          <w:tcPr>
            <w:tcW w:w="249" w:type="dxa"/>
            <w:tcBorders>
              <w:top w:val="single" w:sz="6" w:space="0" w:color="auto"/>
              <w:left w:val="single" w:sz="6" w:space="0" w:color="auto"/>
              <w:bottom w:val="single" w:sz="6" w:space="0" w:color="auto"/>
              <w:right w:val="single" w:sz="6" w:space="0" w:color="auto"/>
            </w:tcBorders>
            <w:shd w:val="clear" w:color="auto" w:fill="auto"/>
            <w:hideMark/>
          </w:tcPr>
          <w:p w14:paraId="7EFE4CC7"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 </w:t>
            </w:r>
          </w:p>
        </w:tc>
        <w:tc>
          <w:tcPr>
            <w:tcW w:w="1966" w:type="dxa"/>
            <w:tcBorders>
              <w:top w:val="single" w:sz="6" w:space="0" w:color="auto"/>
              <w:left w:val="single" w:sz="6" w:space="0" w:color="auto"/>
              <w:bottom w:val="single" w:sz="6" w:space="0" w:color="auto"/>
              <w:right w:val="single" w:sz="6" w:space="0" w:color="auto"/>
            </w:tcBorders>
            <w:shd w:val="clear" w:color="auto" w:fill="auto"/>
            <w:hideMark/>
          </w:tcPr>
          <w:p w14:paraId="7CD4777C"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58%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7DF8C05C" w14:textId="77777777" w:rsidR="00713654" w:rsidRPr="00713654" w:rsidRDefault="00713654" w:rsidP="00713654">
            <w:pPr>
              <w:suppressAutoHyphens w:val="0"/>
              <w:autoSpaceDN/>
              <w:spacing w:after="0" w:line="240" w:lineRule="auto"/>
              <w:textAlignment w:val="baseline"/>
              <w:rPr>
                <w:rFonts w:ascii="Segoe UI" w:hAnsi="Segoe UI" w:cs="Segoe UI"/>
                <w:color w:val="auto"/>
                <w:sz w:val="18"/>
                <w:szCs w:val="18"/>
              </w:rPr>
            </w:pPr>
            <w:r w:rsidRPr="00713654">
              <w:rPr>
                <w:rFonts w:ascii="Calibri" w:hAnsi="Calibri" w:cs="Calibri"/>
                <w:color w:val="auto"/>
                <w:sz w:val="22"/>
                <w:szCs w:val="22"/>
              </w:rPr>
              <w:t>21% </w:t>
            </w:r>
          </w:p>
        </w:tc>
      </w:tr>
    </w:tbl>
    <w:p w14:paraId="491690DB" w14:textId="77777777" w:rsidR="00F947DA" w:rsidRDefault="00F947DA" w:rsidP="00F947DA"/>
    <w:p w14:paraId="6AD7DAFC" w14:textId="1E211092" w:rsidR="004572FA" w:rsidRPr="004572FA" w:rsidRDefault="004572FA" w:rsidP="00F947DA">
      <w:pPr>
        <w:rPr>
          <w:b/>
          <w:bCs/>
          <w:u w:val="single"/>
        </w:rPr>
      </w:pPr>
      <w:r w:rsidRPr="004572FA">
        <w:rPr>
          <w:b/>
          <w:bCs/>
          <w:u w:val="single"/>
        </w:rPr>
        <w:t>Pupil Premium Data</w:t>
      </w:r>
    </w:p>
    <w:tbl>
      <w:tblPr>
        <w:tblW w:w="94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3"/>
        <w:gridCol w:w="2101"/>
        <w:gridCol w:w="1852"/>
        <w:gridCol w:w="249"/>
        <w:gridCol w:w="1966"/>
        <w:gridCol w:w="1987"/>
      </w:tblGrid>
      <w:tr w:rsidR="004572FA" w:rsidRPr="004572FA" w14:paraId="3A4849E6" w14:textId="77777777" w:rsidTr="00657C0E">
        <w:trPr>
          <w:trHeight w:val="300"/>
        </w:trPr>
        <w:tc>
          <w:tcPr>
            <w:tcW w:w="1333" w:type="dxa"/>
            <w:tcBorders>
              <w:top w:val="nil"/>
              <w:left w:val="nil"/>
              <w:bottom w:val="nil"/>
              <w:right w:val="single" w:sz="6" w:space="0" w:color="auto"/>
            </w:tcBorders>
            <w:shd w:val="clear" w:color="auto" w:fill="auto"/>
            <w:hideMark/>
          </w:tcPr>
          <w:p w14:paraId="386A06AA"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 </w:t>
            </w:r>
          </w:p>
        </w:tc>
        <w:tc>
          <w:tcPr>
            <w:tcW w:w="3953" w:type="dxa"/>
            <w:gridSpan w:val="2"/>
            <w:tcBorders>
              <w:top w:val="single" w:sz="6" w:space="0" w:color="auto"/>
              <w:left w:val="single" w:sz="6" w:space="0" w:color="auto"/>
              <w:bottom w:val="single" w:sz="6" w:space="0" w:color="auto"/>
              <w:right w:val="single" w:sz="6" w:space="0" w:color="auto"/>
            </w:tcBorders>
            <w:shd w:val="clear" w:color="auto" w:fill="E2EFD9"/>
            <w:hideMark/>
          </w:tcPr>
          <w:p w14:paraId="568E7E00"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b/>
                <w:bCs/>
                <w:color w:val="auto"/>
                <w:sz w:val="22"/>
                <w:szCs w:val="22"/>
              </w:rPr>
              <w:t>Key Stage 1</w:t>
            </w:r>
            <w:r w:rsidRPr="004572FA">
              <w:rPr>
                <w:rFonts w:ascii="Calibri" w:hAnsi="Calibri" w:cs="Calibri"/>
                <w:color w:val="auto"/>
                <w:sz w:val="22"/>
                <w:szCs w:val="22"/>
              </w:rPr>
              <w:t> </w:t>
            </w:r>
          </w:p>
          <w:p w14:paraId="3384A276"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color w:val="auto"/>
                <w:sz w:val="22"/>
                <w:szCs w:val="22"/>
              </w:rPr>
              <w:t> </w:t>
            </w:r>
          </w:p>
        </w:tc>
        <w:tc>
          <w:tcPr>
            <w:tcW w:w="249" w:type="dxa"/>
            <w:tcBorders>
              <w:top w:val="nil"/>
              <w:left w:val="single" w:sz="6" w:space="0" w:color="auto"/>
              <w:bottom w:val="single" w:sz="6" w:space="0" w:color="auto"/>
              <w:right w:val="single" w:sz="6" w:space="0" w:color="auto"/>
            </w:tcBorders>
            <w:shd w:val="clear" w:color="auto" w:fill="auto"/>
            <w:hideMark/>
          </w:tcPr>
          <w:p w14:paraId="02596841"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 </w:t>
            </w:r>
          </w:p>
        </w:tc>
        <w:tc>
          <w:tcPr>
            <w:tcW w:w="3953" w:type="dxa"/>
            <w:gridSpan w:val="2"/>
            <w:tcBorders>
              <w:top w:val="single" w:sz="6" w:space="0" w:color="auto"/>
              <w:left w:val="single" w:sz="6" w:space="0" w:color="auto"/>
              <w:bottom w:val="single" w:sz="6" w:space="0" w:color="auto"/>
              <w:right w:val="single" w:sz="6" w:space="0" w:color="auto"/>
            </w:tcBorders>
            <w:shd w:val="clear" w:color="auto" w:fill="E2EFD9"/>
            <w:hideMark/>
          </w:tcPr>
          <w:p w14:paraId="3B0141DB"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b/>
                <w:bCs/>
                <w:color w:val="auto"/>
                <w:sz w:val="22"/>
                <w:szCs w:val="22"/>
              </w:rPr>
              <w:t>Key Stage 2</w:t>
            </w:r>
            <w:r w:rsidRPr="004572FA">
              <w:rPr>
                <w:rFonts w:ascii="Calibri" w:hAnsi="Calibri" w:cs="Calibri"/>
                <w:color w:val="auto"/>
                <w:sz w:val="22"/>
                <w:szCs w:val="22"/>
              </w:rPr>
              <w:t> </w:t>
            </w:r>
          </w:p>
        </w:tc>
      </w:tr>
      <w:tr w:rsidR="004572FA" w:rsidRPr="004572FA" w14:paraId="75FCF633" w14:textId="77777777" w:rsidTr="00657C0E">
        <w:trPr>
          <w:trHeight w:val="300"/>
        </w:trPr>
        <w:tc>
          <w:tcPr>
            <w:tcW w:w="1333" w:type="dxa"/>
            <w:tcBorders>
              <w:top w:val="nil"/>
              <w:left w:val="nil"/>
              <w:bottom w:val="single" w:sz="6" w:space="0" w:color="auto"/>
              <w:right w:val="single" w:sz="6" w:space="0" w:color="auto"/>
            </w:tcBorders>
            <w:shd w:val="clear" w:color="auto" w:fill="auto"/>
            <w:hideMark/>
          </w:tcPr>
          <w:p w14:paraId="0247D726"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color w:val="auto"/>
                <w:sz w:val="22"/>
                <w:szCs w:val="22"/>
              </w:rPr>
              <w:t> </w:t>
            </w:r>
          </w:p>
        </w:tc>
        <w:tc>
          <w:tcPr>
            <w:tcW w:w="2101" w:type="dxa"/>
            <w:tcBorders>
              <w:top w:val="single" w:sz="6" w:space="0" w:color="auto"/>
              <w:left w:val="single" w:sz="6" w:space="0" w:color="auto"/>
              <w:bottom w:val="single" w:sz="6" w:space="0" w:color="auto"/>
              <w:right w:val="single" w:sz="6" w:space="0" w:color="auto"/>
            </w:tcBorders>
            <w:shd w:val="clear" w:color="auto" w:fill="auto"/>
            <w:hideMark/>
          </w:tcPr>
          <w:p w14:paraId="19157113"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b/>
                <w:bCs/>
                <w:color w:val="auto"/>
                <w:sz w:val="22"/>
                <w:szCs w:val="22"/>
              </w:rPr>
              <w:t>Expected +</w:t>
            </w:r>
            <w:r w:rsidRPr="004572FA">
              <w:rPr>
                <w:rFonts w:ascii="Calibri" w:hAnsi="Calibri" w:cs="Calibri"/>
                <w:color w:val="auto"/>
                <w:sz w:val="22"/>
                <w:szCs w:val="22"/>
              </w:rPr>
              <w:t> </w:t>
            </w:r>
          </w:p>
        </w:tc>
        <w:tc>
          <w:tcPr>
            <w:tcW w:w="1852" w:type="dxa"/>
            <w:tcBorders>
              <w:top w:val="single" w:sz="6" w:space="0" w:color="auto"/>
              <w:left w:val="single" w:sz="6" w:space="0" w:color="auto"/>
              <w:bottom w:val="single" w:sz="6" w:space="0" w:color="auto"/>
              <w:right w:val="single" w:sz="6" w:space="0" w:color="auto"/>
            </w:tcBorders>
            <w:shd w:val="clear" w:color="auto" w:fill="auto"/>
            <w:hideMark/>
          </w:tcPr>
          <w:p w14:paraId="669F9615"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b/>
                <w:bCs/>
                <w:color w:val="auto"/>
                <w:sz w:val="22"/>
                <w:szCs w:val="22"/>
              </w:rPr>
              <w:t>Greater Depth</w:t>
            </w:r>
            <w:r w:rsidRPr="004572FA">
              <w:rPr>
                <w:rFonts w:ascii="Calibri" w:hAnsi="Calibri" w:cs="Calibri"/>
                <w:color w:val="auto"/>
                <w:sz w:val="22"/>
                <w:szCs w:val="22"/>
              </w:rPr>
              <w:t> </w:t>
            </w:r>
          </w:p>
          <w:p w14:paraId="134D8C9B"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color w:val="auto"/>
                <w:sz w:val="22"/>
                <w:szCs w:val="22"/>
              </w:rPr>
              <w:t> </w:t>
            </w:r>
          </w:p>
        </w:tc>
        <w:tc>
          <w:tcPr>
            <w:tcW w:w="249" w:type="dxa"/>
            <w:tcBorders>
              <w:top w:val="single" w:sz="6" w:space="0" w:color="auto"/>
              <w:left w:val="single" w:sz="6" w:space="0" w:color="auto"/>
              <w:bottom w:val="single" w:sz="6" w:space="0" w:color="auto"/>
              <w:right w:val="single" w:sz="6" w:space="0" w:color="auto"/>
            </w:tcBorders>
            <w:shd w:val="clear" w:color="auto" w:fill="auto"/>
            <w:hideMark/>
          </w:tcPr>
          <w:p w14:paraId="2117DC25"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color w:val="auto"/>
                <w:sz w:val="22"/>
                <w:szCs w:val="22"/>
              </w:rPr>
              <w:t> </w:t>
            </w:r>
          </w:p>
        </w:tc>
        <w:tc>
          <w:tcPr>
            <w:tcW w:w="1966" w:type="dxa"/>
            <w:tcBorders>
              <w:top w:val="single" w:sz="6" w:space="0" w:color="auto"/>
              <w:left w:val="single" w:sz="6" w:space="0" w:color="auto"/>
              <w:bottom w:val="single" w:sz="6" w:space="0" w:color="auto"/>
              <w:right w:val="single" w:sz="6" w:space="0" w:color="auto"/>
            </w:tcBorders>
            <w:shd w:val="clear" w:color="auto" w:fill="auto"/>
            <w:hideMark/>
          </w:tcPr>
          <w:p w14:paraId="2B653602"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b/>
                <w:bCs/>
                <w:color w:val="auto"/>
                <w:sz w:val="22"/>
                <w:szCs w:val="22"/>
              </w:rPr>
              <w:t>Expected +</w:t>
            </w:r>
            <w:r w:rsidRPr="004572FA">
              <w:rPr>
                <w:rFonts w:ascii="Calibri" w:hAnsi="Calibri" w:cs="Calibri"/>
                <w:color w:val="auto"/>
                <w:sz w:val="22"/>
                <w:szCs w:val="22"/>
              </w:rPr>
              <w:t>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64D5B7E7"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b/>
                <w:bCs/>
                <w:color w:val="auto"/>
                <w:sz w:val="22"/>
                <w:szCs w:val="22"/>
              </w:rPr>
              <w:t>Greater Depth</w:t>
            </w:r>
            <w:r w:rsidRPr="004572FA">
              <w:rPr>
                <w:rFonts w:ascii="Calibri" w:hAnsi="Calibri" w:cs="Calibri"/>
                <w:color w:val="auto"/>
                <w:sz w:val="22"/>
                <w:szCs w:val="22"/>
              </w:rPr>
              <w:t> </w:t>
            </w:r>
          </w:p>
        </w:tc>
      </w:tr>
      <w:tr w:rsidR="004572FA" w:rsidRPr="004572FA" w14:paraId="605819DE" w14:textId="77777777" w:rsidTr="00657C0E">
        <w:trPr>
          <w:trHeight w:val="300"/>
        </w:trPr>
        <w:tc>
          <w:tcPr>
            <w:tcW w:w="1333" w:type="dxa"/>
            <w:tcBorders>
              <w:top w:val="single" w:sz="6" w:space="0" w:color="auto"/>
              <w:left w:val="single" w:sz="6" w:space="0" w:color="auto"/>
              <w:bottom w:val="single" w:sz="6" w:space="0" w:color="auto"/>
              <w:right w:val="single" w:sz="6" w:space="0" w:color="auto"/>
            </w:tcBorders>
            <w:shd w:val="clear" w:color="auto" w:fill="auto"/>
            <w:hideMark/>
          </w:tcPr>
          <w:p w14:paraId="047E0834"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b/>
                <w:bCs/>
                <w:color w:val="auto"/>
                <w:sz w:val="22"/>
                <w:szCs w:val="22"/>
              </w:rPr>
              <w:t>Reading</w:t>
            </w:r>
            <w:r w:rsidRPr="004572FA">
              <w:rPr>
                <w:rFonts w:ascii="Calibri" w:hAnsi="Calibri" w:cs="Calibri"/>
                <w:color w:val="auto"/>
                <w:sz w:val="22"/>
                <w:szCs w:val="22"/>
              </w:rPr>
              <w:t> </w:t>
            </w:r>
          </w:p>
          <w:p w14:paraId="720D6829"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color w:val="auto"/>
                <w:sz w:val="22"/>
                <w:szCs w:val="22"/>
              </w:rPr>
              <w:t> </w:t>
            </w:r>
          </w:p>
        </w:tc>
        <w:tc>
          <w:tcPr>
            <w:tcW w:w="2101" w:type="dxa"/>
            <w:tcBorders>
              <w:top w:val="single" w:sz="6" w:space="0" w:color="auto"/>
              <w:left w:val="single" w:sz="6" w:space="0" w:color="auto"/>
              <w:bottom w:val="single" w:sz="6" w:space="0" w:color="auto"/>
              <w:right w:val="single" w:sz="6" w:space="0" w:color="auto"/>
            </w:tcBorders>
            <w:shd w:val="clear" w:color="auto" w:fill="auto"/>
            <w:hideMark/>
          </w:tcPr>
          <w:p w14:paraId="0761F2B8"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38% </w:t>
            </w:r>
          </w:p>
        </w:tc>
        <w:tc>
          <w:tcPr>
            <w:tcW w:w="1852" w:type="dxa"/>
            <w:tcBorders>
              <w:top w:val="single" w:sz="6" w:space="0" w:color="auto"/>
              <w:left w:val="single" w:sz="6" w:space="0" w:color="auto"/>
              <w:bottom w:val="single" w:sz="6" w:space="0" w:color="auto"/>
              <w:right w:val="single" w:sz="6" w:space="0" w:color="auto"/>
            </w:tcBorders>
            <w:shd w:val="clear" w:color="auto" w:fill="auto"/>
            <w:hideMark/>
          </w:tcPr>
          <w:p w14:paraId="53A94034"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0 </w:t>
            </w:r>
          </w:p>
        </w:tc>
        <w:tc>
          <w:tcPr>
            <w:tcW w:w="249" w:type="dxa"/>
            <w:tcBorders>
              <w:top w:val="single" w:sz="6" w:space="0" w:color="auto"/>
              <w:left w:val="single" w:sz="6" w:space="0" w:color="auto"/>
              <w:bottom w:val="single" w:sz="6" w:space="0" w:color="auto"/>
              <w:right w:val="single" w:sz="6" w:space="0" w:color="auto"/>
            </w:tcBorders>
            <w:shd w:val="clear" w:color="auto" w:fill="auto"/>
            <w:hideMark/>
          </w:tcPr>
          <w:p w14:paraId="1F10F00C"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 </w:t>
            </w:r>
          </w:p>
        </w:tc>
        <w:tc>
          <w:tcPr>
            <w:tcW w:w="1966" w:type="dxa"/>
            <w:tcBorders>
              <w:top w:val="single" w:sz="6" w:space="0" w:color="auto"/>
              <w:left w:val="single" w:sz="6" w:space="0" w:color="auto"/>
              <w:bottom w:val="single" w:sz="6" w:space="0" w:color="auto"/>
              <w:right w:val="single" w:sz="6" w:space="0" w:color="auto"/>
            </w:tcBorders>
            <w:shd w:val="clear" w:color="auto" w:fill="auto"/>
            <w:hideMark/>
          </w:tcPr>
          <w:p w14:paraId="67D5B813"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52%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0D03A831"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10% </w:t>
            </w:r>
          </w:p>
        </w:tc>
      </w:tr>
      <w:tr w:rsidR="004572FA" w:rsidRPr="004572FA" w14:paraId="0250CA4A" w14:textId="77777777" w:rsidTr="00657C0E">
        <w:trPr>
          <w:trHeight w:val="300"/>
        </w:trPr>
        <w:tc>
          <w:tcPr>
            <w:tcW w:w="1333" w:type="dxa"/>
            <w:tcBorders>
              <w:top w:val="single" w:sz="6" w:space="0" w:color="auto"/>
              <w:left w:val="single" w:sz="6" w:space="0" w:color="auto"/>
              <w:bottom w:val="single" w:sz="6" w:space="0" w:color="auto"/>
              <w:right w:val="single" w:sz="6" w:space="0" w:color="auto"/>
            </w:tcBorders>
            <w:shd w:val="clear" w:color="auto" w:fill="auto"/>
            <w:hideMark/>
          </w:tcPr>
          <w:p w14:paraId="2EE55116"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b/>
                <w:bCs/>
                <w:color w:val="auto"/>
                <w:sz w:val="22"/>
                <w:szCs w:val="22"/>
              </w:rPr>
              <w:t>Writing</w:t>
            </w:r>
            <w:r w:rsidRPr="004572FA">
              <w:rPr>
                <w:rFonts w:ascii="Calibri" w:hAnsi="Calibri" w:cs="Calibri"/>
                <w:color w:val="auto"/>
                <w:sz w:val="22"/>
                <w:szCs w:val="22"/>
              </w:rPr>
              <w:t> </w:t>
            </w:r>
          </w:p>
          <w:p w14:paraId="2E648100"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color w:val="auto"/>
                <w:sz w:val="22"/>
                <w:szCs w:val="22"/>
              </w:rPr>
              <w:t> </w:t>
            </w:r>
          </w:p>
        </w:tc>
        <w:tc>
          <w:tcPr>
            <w:tcW w:w="2101" w:type="dxa"/>
            <w:tcBorders>
              <w:top w:val="single" w:sz="6" w:space="0" w:color="auto"/>
              <w:left w:val="single" w:sz="6" w:space="0" w:color="auto"/>
              <w:bottom w:val="single" w:sz="6" w:space="0" w:color="auto"/>
              <w:right w:val="single" w:sz="6" w:space="0" w:color="auto"/>
            </w:tcBorders>
            <w:shd w:val="clear" w:color="auto" w:fill="auto"/>
            <w:hideMark/>
          </w:tcPr>
          <w:p w14:paraId="60B5A5D4"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31% </w:t>
            </w:r>
          </w:p>
        </w:tc>
        <w:tc>
          <w:tcPr>
            <w:tcW w:w="1852" w:type="dxa"/>
            <w:tcBorders>
              <w:top w:val="single" w:sz="6" w:space="0" w:color="auto"/>
              <w:left w:val="single" w:sz="6" w:space="0" w:color="auto"/>
              <w:bottom w:val="single" w:sz="6" w:space="0" w:color="auto"/>
              <w:right w:val="single" w:sz="6" w:space="0" w:color="auto"/>
            </w:tcBorders>
            <w:shd w:val="clear" w:color="auto" w:fill="auto"/>
            <w:hideMark/>
          </w:tcPr>
          <w:p w14:paraId="33A7A523"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0 </w:t>
            </w:r>
          </w:p>
        </w:tc>
        <w:tc>
          <w:tcPr>
            <w:tcW w:w="249" w:type="dxa"/>
            <w:tcBorders>
              <w:top w:val="single" w:sz="6" w:space="0" w:color="auto"/>
              <w:left w:val="single" w:sz="6" w:space="0" w:color="auto"/>
              <w:bottom w:val="single" w:sz="6" w:space="0" w:color="auto"/>
              <w:right w:val="single" w:sz="6" w:space="0" w:color="auto"/>
            </w:tcBorders>
            <w:shd w:val="clear" w:color="auto" w:fill="auto"/>
            <w:hideMark/>
          </w:tcPr>
          <w:p w14:paraId="4176F181"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 </w:t>
            </w:r>
          </w:p>
        </w:tc>
        <w:tc>
          <w:tcPr>
            <w:tcW w:w="1966" w:type="dxa"/>
            <w:tcBorders>
              <w:top w:val="single" w:sz="6" w:space="0" w:color="auto"/>
              <w:left w:val="single" w:sz="6" w:space="0" w:color="auto"/>
              <w:bottom w:val="single" w:sz="6" w:space="0" w:color="auto"/>
              <w:right w:val="single" w:sz="6" w:space="0" w:color="auto"/>
            </w:tcBorders>
            <w:shd w:val="clear" w:color="auto" w:fill="auto"/>
            <w:hideMark/>
          </w:tcPr>
          <w:p w14:paraId="0B1BA7C6"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48%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3F001C77"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3% </w:t>
            </w:r>
          </w:p>
        </w:tc>
      </w:tr>
      <w:tr w:rsidR="004572FA" w:rsidRPr="004572FA" w14:paraId="7456E44F" w14:textId="77777777" w:rsidTr="00657C0E">
        <w:trPr>
          <w:trHeight w:val="300"/>
        </w:trPr>
        <w:tc>
          <w:tcPr>
            <w:tcW w:w="1333" w:type="dxa"/>
            <w:tcBorders>
              <w:top w:val="single" w:sz="6" w:space="0" w:color="auto"/>
              <w:left w:val="single" w:sz="6" w:space="0" w:color="auto"/>
              <w:bottom w:val="single" w:sz="6" w:space="0" w:color="auto"/>
              <w:right w:val="single" w:sz="6" w:space="0" w:color="auto"/>
            </w:tcBorders>
            <w:shd w:val="clear" w:color="auto" w:fill="auto"/>
            <w:hideMark/>
          </w:tcPr>
          <w:p w14:paraId="706D302D"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b/>
                <w:bCs/>
                <w:color w:val="auto"/>
                <w:sz w:val="22"/>
                <w:szCs w:val="22"/>
              </w:rPr>
              <w:t>Maths</w:t>
            </w:r>
            <w:r w:rsidRPr="004572FA">
              <w:rPr>
                <w:rFonts w:ascii="Calibri" w:hAnsi="Calibri" w:cs="Calibri"/>
                <w:color w:val="auto"/>
                <w:sz w:val="22"/>
                <w:szCs w:val="22"/>
              </w:rPr>
              <w:t> </w:t>
            </w:r>
          </w:p>
          <w:p w14:paraId="27DE3081"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color w:val="auto"/>
                <w:sz w:val="22"/>
                <w:szCs w:val="22"/>
              </w:rPr>
              <w:t> </w:t>
            </w:r>
          </w:p>
        </w:tc>
        <w:tc>
          <w:tcPr>
            <w:tcW w:w="2101" w:type="dxa"/>
            <w:tcBorders>
              <w:top w:val="single" w:sz="6" w:space="0" w:color="auto"/>
              <w:left w:val="single" w:sz="6" w:space="0" w:color="auto"/>
              <w:bottom w:val="single" w:sz="6" w:space="0" w:color="auto"/>
              <w:right w:val="single" w:sz="6" w:space="0" w:color="auto"/>
            </w:tcBorders>
            <w:shd w:val="clear" w:color="auto" w:fill="auto"/>
            <w:hideMark/>
          </w:tcPr>
          <w:p w14:paraId="11F77C8A"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31% </w:t>
            </w:r>
          </w:p>
        </w:tc>
        <w:tc>
          <w:tcPr>
            <w:tcW w:w="1852" w:type="dxa"/>
            <w:tcBorders>
              <w:top w:val="single" w:sz="6" w:space="0" w:color="auto"/>
              <w:left w:val="single" w:sz="6" w:space="0" w:color="auto"/>
              <w:bottom w:val="single" w:sz="6" w:space="0" w:color="auto"/>
              <w:right w:val="single" w:sz="6" w:space="0" w:color="auto"/>
            </w:tcBorders>
            <w:shd w:val="clear" w:color="auto" w:fill="auto"/>
            <w:hideMark/>
          </w:tcPr>
          <w:p w14:paraId="5E716C09"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0 </w:t>
            </w:r>
          </w:p>
        </w:tc>
        <w:tc>
          <w:tcPr>
            <w:tcW w:w="249" w:type="dxa"/>
            <w:tcBorders>
              <w:top w:val="single" w:sz="6" w:space="0" w:color="auto"/>
              <w:left w:val="single" w:sz="6" w:space="0" w:color="auto"/>
              <w:bottom w:val="single" w:sz="6" w:space="0" w:color="auto"/>
              <w:right w:val="single" w:sz="6" w:space="0" w:color="auto"/>
            </w:tcBorders>
            <w:shd w:val="clear" w:color="auto" w:fill="auto"/>
            <w:hideMark/>
          </w:tcPr>
          <w:p w14:paraId="404A6E0F"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 </w:t>
            </w:r>
          </w:p>
        </w:tc>
        <w:tc>
          <w:tcPr>
            <w:tcW w:w="1966" w:type="dxa"/>
            <w:tcBorders>
              <w:top w:val="single" w:sz="6" w:space="0" w:color="auto"/>
              <w:left w:val="single" w:sz="6" w:space="0" w:color="auto"/>
              <w:bottom w:val="single" w:sz="6" w:space="0" w:color="auto"/>
              <w:right w:val="single" w:sz="6" w:space="0" w:color="auto"/>
            </w:tcBorders>
            <w:shd w:val="clear" w:color="auto" w:fill="auto"/>
            <w:hideMark/>
          </w:tcPr>
          <w:p w14:paraId="026D18A9"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62%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2E57AB64"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0 </w:t>
            </w:r>
          </w:p>
        </w:tc>
      </w:tr>
      <w:tr w:rsidR="004572FA" w:rsidRPr="004572FA" w14:paraId="429F4C6A" w14:textId="77777777" w:rsidTr="00657C0E">
        <w:trPr>
          <w:trHeight w:val="300"/>
        </w:trPr>
        <w:tc>
          <w:tcPr>
            <w:tcW w:w="1333" w:type="dxa"/>
            <w:tcBorders>
              <w:top w:val="single" w:sz="6" w:space="0" w:color="auto"/>
              <w:left w:val="single" w:sz="6" w:space="0" w:color="auto"/>
              <w:bottom w:val="single" w:sz="6" w:space="0" w:color="auto"/>
              <w:right w:val="single" w:sz="6" w:space="0" w:color="auto"/>
            </w:tcBorders>
            <w:shd w:val="clear" w:color="auto" w:fill="auto"/>
            <w:hideMark/>
          </w:tcPr>
          <w:p w14:paraId="44819865"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b/>
                <w:bCs/>
                <w:color w:val="auto"/>
                <w:sz w:val="16"/>
                <w:szCs w:val="16"/>
              </w:rPr>
              <w:t>Combined Reading, Writing, Maths</w:t>
            </w:r>
            <w:r w:rsidRPr="004572FA">
              <w:rPr>
                <w:rFonts w:ascii="Calibri" w:hAnsi="Calibri" w:cs="Calibri"/>
                <w:color w:val="auto"/>
                <w:sz w:val="16"/>
                <w:szCs w:val="16"/>
              </w:rPr>
              <w:t> </w:t>
            </w:r>
          </w:p>
        </w:tc>
        <w:tc>
          <w:tcPr>
            <w:tcW w:w="2101" w:type="dxa"/>
            <w:tcBorders>
              <w:top w:val="single" w:sz="6" w:space="0" w:color="auto"/>
              <w:left w:val="single" w:sz="6" w:space="0" w:color="auto"/>
              <w:bottom w:val="single" w:sz="6" w:space="0" w:color="auto"/>
              <w:right w:val="single" w:sz="6" w:space="0" w:color="auto"/>
            </w:tcBorders>
            <w:shd w:val="clear" w:color="auto" w:fill="auto"/>
            <w:hideMark/>
          </w:tcPr>
          <w:p w14:paraId="3AC03189"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31% </w:t>
            </w:r>
          </w:p>
        </w:tc>
        <w:tc>
          <w:tcPr>
            <w:tcW w:w="1852" w:type="dxa"/>
            <w:tcBorders>
              <w:top w:val="single" w:sz="6" w:space="0" w:color="auto"/>
              <w:left w:val="single" w:sz="6" w:space="0" w:color="auto"/>
              <w:bottom w:val="single" w:sz="6" w:space="0" w:color="auto"/>
              <w:right w:val="single" w:sz="6" w:space="0" w:color="auto"/>
            </w:tcBorders>
            <w:shd w:val="clear" w:color="auto" w:fill="auto"/>
            <w:hideMark/>
          </w:tcPr>
          <w:p w14:paraId="7A391C3F"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0 </w:t>
            </w:r>
          </w:p>
        </w:tc>
        <w:tc>
          <w:tcPr>
            <w:tcW w:w="249" w:type="dxa"/>
            <w:tcBorders>
              <w:top w:val="single" w:sz="6" w:space="0" w:color="auto"/>
              <w:left w:val="single" w:sz="6" w:space="0" w:color="auto"/>
              <w:bottom w:val="single" w:sz="6" w:space="0" w:color="auto"/>
              <w:right w:val="single" w:sz="6" w:space="0" w:color="auto"/>
            </w:tcBorders>
            <w:shd w:val="clear" w:color="auto" w:fill="auto"/>
            <w:hideMark/>
          </w:tcPr>
          <w:p w14:paraId="7BFDA806"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 </w:t>
            </w:r>
          </w:p>
        </w:tc>
        <w:tc>
          <w:tcPr>
            <w:tcW w:w="1966" w:type="dxa"/>
            <w:tcBorders>
              <w:top w:val="single" w:sz="6" w:space="0" w:color="auto"/>
              <w:left w:val="single" w:sz="6" w:space="0" w:color="auto"/>
              <w:bottom w:val="single" w:sz="6" w:space="0" w:color="auto"/>
              <w:right w:val="single" w:sz="6" w:space="0" w:color="auto"/>
            </w:tcBorders>
            <w:shd w:val="clear" w:color="auto" w:fill="auto"/>
            <w:hideMark/>
          </w:tcPr>
          <w:p w14:paraId="4D23FA38"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45%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784322E9"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0 </w:t>
            </w:r>
          </w:p>
        </w:tc>
      </w:tr>
      <w:tr w:rsidR="004572FA" w:rsidRPr="004572FA" w14:paraId="1A30584B" w14:textId="77777777" w:rsidTr="00657C0E">
        <w:trPr>
          <w:trHeight w:val="300"/>
        </w:trPr>
        <w:tc>
          <w:tcPr>
            <w:tcW w:w="1333" w:type="dxa"/>
            <w:tcBorders>
              <w:top w:val="single" w:sz="6" w:space="0" w:color="auto"/>
              <w:left w:val="single" w:sz="6" w:space="0" w:color="auto"/>
              <w:bottom w:val="single" w:sz="6" w:space="0" w:color="auto"/>
              <w:right w:val="single" w:sz="6" w:space="0" w:color="auto"/>
            </w:tcBorders>
            <w:shd w:val="clear" w:color="auto" w:fill="auto"/>
            <w:hideMark/>
          </w:tcPr>
          <w:p w14:paraId="74435D70"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b/>
                <w:bCs/>
                <w:color w:val="auto"/>
                <w:sz w:val="22"/>
                <w:szCs w:val="22"/>
              </w:rPr>
              <w:t>GPAS</w:t>
            </w:r>
            <w:r w:rsidRPr="004572FA">
              <w:rPr>
                <w:rFonts w:ascii="Calibri" w:hAnsi="Calibri" w:cs="Calibri"/>
                <w:color w:val="auto"/>
                <w:sz w:val="22"/>
                <w:szCs w:val="22"/>
              </w:rPr>
              <w:t> </w:t>
            </w:r>
          </w:p>
          <w:p w14:paraId="57649735" w14:textId="77777777" w:rsidR="004572FA" w:rsidRPr="004572FA" w:rsidRDefault="004572FA" w:rsidP="004572FA">
            <w:pPr>
              <w:suppressAutoHyphens w:val="0"/>
              <w:autoSpaceDN/>
              <w:spacing w:after="0" w:line="240" w:lineRule="auto"/>
              <w:jc w:val="center"/>
              <w:textAlignment w:val="baseline"/>
              <w:rPr>
                <w:rFonts w:ascii="Segoe UI" w:hAnsi="Segoe UI" w:cs="Segoe UI"/>
                <w:color w:val="auto"/>
                <w:sz w:val="18"/>
                <w:szCs w:val="18"/>
              </w:rPr>
            </w:pPr>
            <w:r w:rsidRPr="004572FA">
              <w:rPr>
                <w:rFonts w:ascii="Calibri" w:hAnsi="Calibri" w:cs="Calibri"/>
                <w:color w:val="auto"/>
                <w:sz w:val="22"/>
                <w:szCs w:val="22"/>
              </w:rPr>
              <w:t> </w:t>
            </w:r>
          </w:p>
        </w:tc>
        <w:tc>
          <w:tcPr>
            <w:tcW w:w="2101" w:type="dxa"/>
            <w:tcBorders>
              <w:top w:val="single" w:sz="6" w:space="0" w:color="auto"/>
              <w:left w:val="single" w:sz="6" w:space="0" w:color="auto"/>
              <w:bottom w:val="single" w:sz="6" w:space="0" w:color="auto"/>
              <w:right w:val="single" w:sz="6" w:space="0" w:color="auto"/>
            </w:tcBorders>
            <w:shd w:val="clear" w:color="auto" w:fill="auto"/>
            <w:hideMark/>
          </w:tcPr>
          <w:p w14:paraId="4909C078"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31% </w:t>
            </w:r>
          </w:p>
        </w:tc>
        <w:tc>
          <w:tcPr>
            <w:tcW w:w="1852" w:type="dxa"/>
            <w:tcBorders>
              <w:top w:val="single" w:sz="6" w:space="0" w:color="auto"/>
              <w:left w:val="single" w:sz="6" w:space="0" w:color="auto"/>
              <w:bottom w:val="single" w:sz="6" w:space="0" w:color="auto"/>
              <w:right w:val="single" w:sz="6" w:space="0" w:color="auto"/>
            </w:tcBorders>
            <w:shd w:val="clear" w:color="auto" w:fill="auto"/>
            <w:hideMark/>
          </w:tcPr>
          <w:p w14:paraId="16298ADF"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0 </w:t>
            </w:r>
          </w:p>
        </w:tc>
        <w:tc>
          <w:tcPr>
            <w:tcW w:w="249" w:type="dxa"/>
            <w:tcBorders>
              <w:top w:val="single" w:sz="6" w:space="0" w:color="auto"/>
              <w:left w:val="single" w:sz="6" w:space="0" w:color="auto"/>
              <w:bottom w:val="single" w:sz="6" w:space="0" w:color="auto"/>
              <w:right w:val="single" w:sz="6" w:space="0" w:color="auto"/>
            </w:tcBorders>
            <w:shd w:val="clear" w:color="auto" w:fill="auto"/>
            <w:hideMark/>
          </w:tcPr>
          <w:p w14:paraId="52C1473B"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 </w:t>
            </w:r>
          </w:p>
        </w:tc>
        <w:tc>
          <w:tcPr>
            <w:tcW w:w="1966" w:type="dxa"/>
            <w:tcBorders>
              <w:top w:val="single" w:sz="6" w:space="0" w:color="auto"/>
              <w:left w:val="single" w:sz="6" w:space="0" w:color="auto"/>
              <w:bottom w:val="single" w:sz="6" w:space="0" w:color="auto"/>
              <w:right w:val="single" w:sz="6" w:space="0" w:color="auto"/>
            </w:tcBorders>
            <w:shd w:val="clear" w:color="auto" w:fill="auto"/>
            <w:hideMark/>
          </w:tcPr>
          <w:p w14:paraId="5BD68171"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55% </w:t>
            </w:r>
          </w:p>
        </w:tc>
        <w:tc>
          <w:tcPr>
            <w:tcW w:w="1987" w:type="dxa"/>
            <w:tcBorders>
              <w:top w:val="single" w:sz="6" w:space="0" w:color="auto"/>
              <w:left w:val="single" w:sz="6" w:space="0" w:color="auto"/>
              <w:bottom w:val="single" w:sz="6" w:space="0" w:color="auto"/>
              <w:right w:val="single" w:sz="6" w:space="0" w:color="auto"/>
            </w:tcBorders>
            <w:shd w:val="clear" w:color="auto" w:fill="auto"/>
            <w:hideMark/>
          </w:tcPr>
          <w:p w14:paraId="4F30B22D" w14:textId="77777777" w:rsidR="004572FA" w:rsidRPr="004572FA" w:rsidRDefault="004572FA" w:rsidP="004572FA">
            <w:pPr>
              <w:suppressAutoHyphens w:val="0"/>
              <w:autoSpaceDN/>
              <w:spacing w:after="0" w:line="240" w:lineRule="auto"/>
              <w:textAlignment w:val="baseline"/>
              <w:rPr>
                <w:rFonts w:ascii="Segoe UI" w:hAnsi="Segoe UI" w:cs="Segoe UI"/>
                <w:color w:val="auto"/>
                <w:sz w:val="18"/>
                <w:szCs w:val="18"/>
              </w:rPr>
            </w:pPr>
            <w:r w:rsidRPr="004572FA">
              <w:rPr>
                <w:rFonts w:ascii="Calibri" w:hAnsi="Calibri" w:cs="Calibri"/>
                <w:color w:val="auto"/>
                <w:sz w:val="22"/>
                <w:szCs w:val="22"/>
              </w:rPr>
              <w:t>14% </w:t>
            </w:r>
          </w:p>
        </w:tc>
      </w:tr>
    </w:tbl>
    <w:p w14:paraId="380595F5" w14:textId="77777777" w:rsidR="00713654" w:rsidRDefault="00713654" w:rsidP="00F947DA"/>
    <w:p w14:paraId="31FCF03B" w14:textId="77777777" w:rsidR="00657C0E" w:rsidRPr="00F947DA" w:rsidRDefault="00657C0E" w:rsidP="00F947DA"/>
    <w:tbl>
      <w:tblPr>
        <w:tblW w:w="9486" w:type="dxa"/>
        <w:tblCellMar>
          <w:left w:w="10" w:type="dxa"/>
          <w:right w:w="10" w:type="dxa"/>
        </w:tblCellMar>
        <w:tblLook w:val="04A0" w:firstRow="1" w:lastRow="0" w:firstColumn="1" w:lastColumn="0" w:noHBand="0" w:noVBand="1"/>
      </w:tblPr>
      <w:tblGrid>
        <w:gridCol w:w="4815"/>
        <w:gridCol w:w="4671"/>
      </w:tblGrid>
      <w:tr w:rsidR="008626C9" w14:paraId="194B5742" w14:textId="77777777" w:rsidTr="00502AF1">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1390468D" w14:textId="6F363DF1" w:rsidR="008626C9" w:rsidRDefault="008626C9" w:rsidP="008626C9">
            <w:pPr>
              <w:pStyle w:val="TableHeader"/>
              <w:ind w:left="0"/>
              <w:jc w:val="left"/>
            </w:pPr>
            <w:r>
              <w:t>Aim</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0EF598E" w14:textId="0BA61B38" w:rsidR="008626C9" w:rsidRDefault="008626C9" w:rsidP="008626C9">
            <w:pPr>
              <w:pStyle w:val="TableHeader"/>
              <w:ind w:left="0"/>
              <w:jc w:val="left"/>
            </w:pPr>
            <w:r>
              <w:t>Outcome</w:t>
            </w:r>
          </w:p>
        </w:tc>
      </w:tr>
      <w:tr w:rsidR="008626C9" w14:paraId="25005F75" w14:textId="77777777" w:rsidTr="00502AF1">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3B11" w14:textId="77777777" w:rsidR="008626C9" w:rsidRDefault="008626C9" w:rsidP="009737F5">
            <w:pPr>
              <w:pStyle w:val="TableRow"/>
              <w:ind w:left="0"/>
            </w:pPr>
            <w:r>
              <w:t>Improved oral language skills and vocabulary among disadvantaged children.</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Style w:val="TableGrid"/>
              <w:tblW w:w="0" w:type="auto"/>
              <w:tblLook w:val="04A0" w:firstRow="1" w:lastRow="0" w:firstColumn="1" w:lastColumn="0" w:noHBand="0" w:noVBand="1"/>
            </w:tblPr>
            <w:tblGrid>
              <w:gridCol w:w="1447"/>
              <w:gridCol w:w="999"/>
              <w:gridCol w:w="999"/>
              <w:gridCol w:w="1000"/>
            </w:tblGrid>
            <w:tr w:rsidR="00802E89" w14:paraId="57784F0B" w14:textId="77777777" w:rsidTr="00304FED">
              <w:tc>
                <w:tcPr>
                  <w:tcW w:w="4445" w:type="dxa"/>
                  <w:gridSpan w:val="4"/>
                </w:tcPr>
                <w:p w14:paraId="79CA0D97" w14:textId="62486A82" w:rsidR="00802E89" w:rsidRDefault="00802E89" w:rsidP="00802E89">
                  <w:pPr>
                    <w:pStyle w:val="TableRowCentered"/>
                    <w:ind w:left="0"/>
                    <w:rPr>
                      <w:sz w:val="22"/>
                      <w:szCs w:val="22"/>
                    </w:rPr>
                  </w:pPr>
                  <w:r>
                    <w:rPr>
                      <w:sz w:val="22"/>
                      <w:szCs w:val="22"/>
                    </w:rPr>
                    <w:t>Percentage of child results</w:t>
                  </w:r>
                </w:p>
              </w:tc>
            </w:tr>
            <w:tr w:rsidR="00802E89" w14:paraId="29E85C16" w14:textId="77777777" w:rsidTr="00802E89">
              <w:tc>
                <w:tcPr>
                  <w:tcW w:w="1447" w:type="dxa"/>
                </w:tcPr>
                <w:p w14:paraId="10A0AD02" w14:textId="77777777" w:rsidR="00802E89" w:rsidRDefault="00802E89" w:rsidP="00B95247">
                  <w:pPr>
                    <w:pStyle w:val="TableRowCentered"/>
                    <w:ind w:left="0"/>
                    <w:jc w:val="left"/>
                    <w:rPr>
                      <w:sz w:val="22"/>
                      <w:szCs w:val="22"/>
                    </w:rPr>
                  </w:pPr>
                </w:p>
              </w:tc>
              <w:tc>
                <w:tcPr>
                  <w:tcW w:w="999" w:type="dxa"/>
                </w:tcPr>
                <w:p w14:paraId="7F19E5F0" w14:textId="342A111E" w:rsidR="00802E89" w:rsidRDefault="00802E89" w:rsidP="002160E0">
                  <w:pPr>
                    <w:pStyle w:val="TableRowCentered"/>
                    <w:ind w:left="0"/>
                    <w:rPr>
                      <w:sz w:val="22"/>
                      <w:szCs w:val="22"/>
                    </w:rPr>
                  </w:pPr>
                  <w:r>
                    <w:rPr>
                      <w:sz w:val="22"/>
                      <w:szCs w:val="22"/>
                    </w:rPr>
                    <w:t>Red</w:t>
                  </w:r>
                </w:p>
              </w:tc>
              <w:tc>
                <w:tcPr>
                  <w:tcW w:w="999" w:type="dxa"/>
                </w:tcPr>
                <w:p w14:paraId="1F971B94" w14:textId="09383E8F" w:rsidR="00802E89" w:rsidRDefault="00802E89" w:rsidP="002160E0">
                  <w:pPr>
                    <w:pStyle w:val="TableRowCentered"/>
                    <w:ind w:left="0"/>
                    <w:rPr>
                      <w:sz w:val="22"/>
                      <w:szCs w:val="22"/>
                    </w:rPr>
                  </w:pPr>
                  <w:r>
                    <w:rPr>
                      <w:sz w:val="22"/>
                      <w:szCs w:val="22"/>
                    </w:rPr>
                    <w:t>Amber</w:t>
                  </w:r>
                </w:p>
              </w:tc>
              <w:tc>
                <w:tcPr>
                  <w:tcW w:w="1000" w:type="dxa"/>
                </w:tcPr>
                <w:p w14:paraId="0309CC1E" w14:textId="7D09CD3A" w:rsidR="00802E89" w:rsidRDefault="00802E89" w:rsidP="002160E0">
                  <w:pPr>
                    <w:pStyle w:val="TableRowCentered"/>
                    <w:ind w:left="0"/>
                    <w:rPr>
                      <w:sz w:val="22"/>
                      <w:szCs w:val="22"/>
                    </w:rPr>
                  </w:pPr>
                  <w:r>
                    <w:rPr>
                      <w:sz w:val="22"/>
                      <w:szCs w:val="22"/>
                    </w:rPr>
                    <w:t>Green</w:t>
                  </w:r>
                </w:p>
              </w:tc>
            </w:tr>
            <w:tr w:rsidR="00802E89" w14:paraId="1DDEC5C0" w14:textId="77777777" w:rsidTr="00802E89">
              <w:tc>
                <w:tcPr>
                  <w:tcW w:w="1447" w:type="dxa"/>
                </w:tcPr>
                <w:p w14:paraId="522192E2" w14:textId="78F41265" w:rsidR="00802E89" w:rsidRDefault="00802E89" w:rsidP="00B95247">
                  <w:pPr>
                    <w:pStyle w:val="TableRowCentered"/>
                    <w:ind w:left="0"/>
                    <w:jc w:val="left"/>
                    <w:rPr>
                      <w:sz w:val="22"/>
                      <w:szCs w:val="22"/>
                    </w:rPr>
                  </w:pPr>
                  <w:r>
                    <w:rPr>
                      <w:sz w:val="22"/>
                      <w:szCs w:val="22"/>
                    </w:rPr>
                    <w:t>First assessment</w:t>
                  </w:r>
                </w:p>
              </w:tc>
              <w:tc>
                <w:tcPr>
                  <w:tcW w:w="999" w:type="dxa"/>
                </w:tcPr>
                <w:p w14:paraId="6D0CBF3E" w14:textId="0886C892" w:rsidR="00802E89" w:rsidRDefault="002160E0" w:rsidP="002160E0">
                  <w:pPr>
                    <w:pStyle w:val="TableRowCentered"/>
                    <w:ind w:left="0"/>
                    <w:rPr>
                      <w:sz w:val="22"/>
                      <w:szCs w:val="22"/>
                    </w:rPr>
                  </w:pPr>
                  <w:r>
                    <w:rPr>
                      <w:sz w:val="22"/>
                      <w:szCs w:val="22"/>
                    </w:rPr>
                    <w:t>58%</w:t>
                  </w:r>
                </w:p>
              </w:tc>
              <w:tc>
                <w:tcPr>
                  <w:tcW w:w="999" w:type="dxa"/>
                </w:tcPr>
                <w:p w14:paraId="1D1190E1" w14:textId="045E95F9" w:rsidR="00802E89" w:rsidRDefault="002160E0" w:rsidP="002160E0">
                  <w:pPr>
                    <w:pStyle w:val="TableRowCentered"/>
                    <w:ind w:left="0"/>
                    <w:rPr>
                      <w:sz w:val="22"/>
                      <w:szCs w:val="22"/>
                    </w:rPr>
                  </w:pPr>
                  <w:r>
                    <w:rPr>
                      <w:sz w:val="22"/>
                      <w:szCs w:val="22"/>
                    </w:rPr>
                    <w:t>18%</w:t>
                  </w:r>
                </w:p>
              </w:tc>
              <w:tc>
                <w:tcPr>
                  <w:tcW w:w="1000" w:type="dxa"/>
                </w:tcPr>
                <w:p w14:paraId="45EFDC2F" w14:textId="00D139BF" w:rsidR="00802E89" w:rsidRDefault="002160E0" w:rsidP="002160E0">
                  <w:pPr>
                    <w:pStyle w:val="TableRowCentered"/>
                    <w:ind w:left="0"/>
                    <w:rPr>
                      <w:sz w:val="22"/>
                      <w:szCs w:val="22"/>
                    </w:rPr>
                  </w:pPr>
                  <w:r>
                    <w:rPr>
                      <w:sz w:val="22"/>
                      <w:szCs w:val="22"/>
                    </w:rPr>
                    <w:t>25%</w:t>
                  </w:r>
                </w:p>
              </w:tc>
            </w:tr>
            <w:tr w:rsidR="00802E89" w14:paraId="7E2563CF" w14:textId="77777777" w:rsidTr="00802E89">
              <w:tc>
                <w:tcPr>
                  <w:tcW w:w="1447" w:type="dxa"/>
                </w:tcPr>
                <w:p w14:paraId="53B60EDF" w14:textId="118109E5" w:rsidR="00802E89" w:rsidRDefault="00802E89" w:rsidP="00B95247">
                  <w:pPr>
                    <w:pStyle w:val="TableRowCentered"/>
                    <w:ind w:left="0"/>
                    <w:jc w:val="left"/>
                    <w:rPr>
                      <w:sz w:val="22"/>
                      <w:szCs w:val="22"/>
                    </w:rPr>
                  </w:pPr>
                  <w:r>
                    <w:rPr>
                      <w:sz w:val="22"/>
                      <w:szCs w:val="22"/>
                    </w:rPr>
                    <w:t>Last assessment</w:t>
                  </w:r>
                </w:p>
              </w:tc>
              <w:tc>
                <w:tcPr>
                  <w:tcW w:w="999" w:type="dxa"/>
                </w:tcPr>
                <w:p w14:paraId="0A656D49" w14:textId="3A6D40DA" w:rsidR="00802E89" w:rsidRDefault="002160E0" w:rsidP="002160E0">
                  <w:pPr>
                    <w:pStyle w:val="TableRowCentered"/>
                    <w:ind w:left="0"/>
                    <w:rPr>
                      <w:sz w:val="22"/>
                      <w:szCs w:val="22"/>
                    </w:rPr>
                  </w:pPr>
                  <w:r>
                    <w:rPr>
                      <w:sz w:val="22"/>
                      <w:szCs w:val="22"/>
                    </w:rPr>
                    <w:t>7%</w:t>
                  </w:r>
                </w:p>
              </w:tc>
              <w:tc>
                <w:tcPr>
                  <w:tcW w:w="999" w:type="dxa"/>
                </w:tcPr>
                <w:p w14:paraId="701E4F0D" w14:textId="43A14310" w:rsidR="00802E89" w:rsidRDefault="002160E0" w:rsidP="002160E0">
                  <w:pPr>
                    <w:pStyle w:val="TableRowCentered"/>
                    <w:ind w:left="0"/>
                    <w:rPr>
                      <w:sz w:val="22"/>
                      <w:szCs w:val="22"/>
                    </w:rPr>
                  </w:pPr>
                  <w:r>
                    <w:rPr>
                      <w:sz w:val="22"/>
                      <w:szCs w:val="22"/>
                    </w:rPr>
                    <w:t>21%</w:t>
                  </w:r>
                </w:p>
              </w:tc>
              <w:tc>
                <w:tcPr>
                  <w:tcW w:w="1000" w:type="dxa"/>
                </w:tcPr>
                <w:p w14:paraId="55CB9524" w14:textId="14BE1B38" w:rsidR="00802E89" w:rsidRDefault="00993731" w:rsidP="002160E0">
                  <w:pPr>
                    <w:pStyle w:val="TableRowCentered"/>
                    <w:ind w:left="0"/>
                    <w:rPr>
                      <w:sz w:val="22"/>
                      <w:szCs w:val="22"/>
                    </w:rPr>
                  </w:pPr>
                  <w:r>
                    <w:rPr>
                      <w:sz w:val="22"/>
                      <w:szCs w:val="22"/>
                    </w:rPr>
                    <w:t>72%</w:t>
                  </w:r>
                </w:p>
              </w:tc>
            </w:tr>
          </w:tbl>
          <w:p w14:paraId="3269EEF1" w14:textId="05314811" w:rsidR="008626C9" w:rsidRDefault="008626C9" w:rsidP="00B95247">
            <w:pPr>
              <w:pStyle w:val="TableRowCentered"/>
              <w:ind w:left="0"/>
              <w:jc w:val="left"/>
              <w:rPr>
                <w:sz w:val="22"/>
                <w:szCs w:val="22"/>
              </w:rPr>
            </w:pPr>
          </w:p>
        </w:tc>
      </w:tr>
      <w:tr w:rsidR="008626C9" w14:paraId="589F38D6" w14:textId="77777777" w:rsidTr="00502AF1">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ABF0F" w14:textId="77777777" w:rsidR="008626C9" w:rsidRDefault="008626C9" w:rsidP="009737F5">
            <w:pPr>
              <w:pStyle w:val="TableRow"/>
              <w:rPr>
                <w:sz w:val="22"/>
                <w:szCs w:val="22"/>
              </w:rPr>
            </w:pPr>
            <w:r>
              <w:t>Improved phonics attainment among disadvantaged children.</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7895F" w14:textId="77777777" w:rsidR="00B70E7B" w:rsidRDefault="00B70E7B" w:rsidP="00DA4B7E">
            <w:pPr>
              <w:pStyle w:val="TableRowCentered"/>
              <w:ind w:left="0"/>
              <w:jc w:val="left"/>
              <w:rPr>
                <w:szCs w:val="22"/>
              </w:rPr>
            </w:pPr>
            <w:r>
              <w:rPr>
                <w:szCs w:val="22"/>
              </w:rPr>
              <w:t>In 2023, children who took the Year 1 Phonics screening achieved the following:</w:t>
            </w:r>
          </w:p>
          <w:p w14:paraId="1CDCE694" w14:textId="1E8CF588" w:rsidR="008626C9" w:rsidRDefault="00EE6789" w:rsidP="00DA4B7E">
            <w:pPr>
              <w:pStyle w:val="TableRowCentered"/>
              <w:ind w:left="0"/>
              <w:jc w:val="left"/>
              <w:rPr>
                <w:szCs w:val="22"/>
              </w:rPr>
            </w:pPr>
            <w:r>
              <w:rPr>
                <w:szCs w:val="22"/>
              </w:rPr>
              <w:t xml:space="preserve">85% </w:t>
            </w:r>
            <w:r w:rsidR="00B70E7B">
              <w:rPr>
                <w:szCs w:val="22"/>
              </w:rPr>
              <w:t>of non-disadvantaged children</w:t>
            </w:r>
          </w:p>
          <w:p w14:paraId="266054BA" w14:textId="5E416803" w:rsidR="00EE6789" w:rsidRDefault="00EE6789" w:rsidP="00DA4B7E">
            <w:pPr>
              <w:pStyle w:val="TableRowCentered"/>
              <w:ind w:left="0"/>
              <w:jc w:val="left"/>
              <w:rPr>
                <w:sz w:val="22"/>
                <w:szCs w:val="22"/>
              </w:rPr>
            </w:pPr>
            <w:r>
              <w:rPr>
                <w:szCs w:val="22"/>
              </w:rPr>
              <w:t xml:space="preserve">86% </w:t>
            </w:r>
            <w:r w:rsidR="00B70E7B">
              <w:rPr>
                <w:szCs w:val="22"/>
              </w:rPr>
              <w:t xml:space="preserve">of </w:t>
            </w:r>
            <w:r>
              <w:rPr>
                <w:szCs w:val="22"/>
              </w:rPr>
              <w:t>disadv</w:t>
            </w:r>
            <w:r w:rsidR="00B70E7B">
              <w:rPr>
                <w:szCs w:val="22"/>
              </w:rPr>
              <w:t>antaged children</w:t>
            </w:r>
          </w:p>
        </w:tc>
      </w:tr>
      <w:tr w:rsidR="008626C9" w14:paraId="399F5A48" w14:textId="77777777" w:rsidTr="00502AF1">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45EB4" w14:textId="77777777" w:rsidR="008626C9" w:rsidRDefault="008626C9" w:rsidP="009737F5">
            <w:pPr>
              <w:pStyle w:val="TableRow"/>
              <w:rPr>
                <w:sz w:val="22"/>
                <w:szCs w:val="22"/>
              </w:rPr>
            </w:pPr>
            <w:r w:rsidRPr="00C41778">
              <w:t>Improved attainment at the end of year 6 in reading, writing and maths, particularly for disadvantaged children.</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F1181" w14:textId="59A5DD97" w:rsidR="008626C9" w:rsidRDefault="009A70E1" w:rsidP="009737F5">
            <w:pPr>
              <w:pStyle w:val="TableRowCentered"/>
              <w:jc w:val="left"/>
              <w:rPr>
                <w:szCs w:val="24"/>
              </w:rPr>
            </w:pPr>
            <w:r>
              <w:rPr>
                <w:szCs w:val="24"/>
              </w:rPr>
              <w:t xml:space="preserve">Reading – </w:t>
            </w:r>
            <w:r w:rsidR="005634C5">
              <w:rPr>
                <w:szCs w:val="24"/>
              </w:rPr>
              <w:t>72%</w:t>
            </w:r>
          </w:p>
          <w:p w14:paraId="2187BF2E" w14:textId="356B8DDE" w:rsidR="009A70E1" w:rsidRDefault="009A70E1" w:rsidP="009737F5">
            <w:pPr>
              <w:pStyle w:val="TableRowCentered"/>
              <w:jc w:val="left"/>
              <w:rPr>
                <w:szCs w:val="24"/>
              </w:rPr>
            </w:pPr>
            <w:r>
              <w:rPr>
                <w:szCs w:val="24"/>
              </w:rPr>
              <w:t xml:space="preserve">Writing – </w:t>
            </w:r>
            <w:r w:rsidR="00200662">
              <w:rPr>
                <w:szCs w:val="24"/>
              </w:rPr>
              <w:t>75%</w:t>
            </w:r>
          </w:p>
          <w:p w14:paraId="68C39E2E" w14:textId="6D504CDB" w:rsidR="009A70E1" w:rsidRDefault="009A70E1" w:rsidP="009737F5">
            <w:pPr>
              <w:pStyle w:val="TableRowCentered"/>
              <w:jc w:val="left"/>
              <w:rPr>
                <w:szCs w:val="24"/>
              </w:rPr>
            </w:pPr>
            <w:r>
              <w:rPr>
                <w:szCs w:val="24"/>
              </w:rPr>
              <w:t xml:space="preserve">Maths – </w:t>
            </w:r>
            <w:r w:rsidR="00200662">
              <w:rPr>
                <w:szCs w:val="24"/>
              </w:rPr>
              <w:t>77%</w:t>
            </w:r>
          </w:p>
          <w:p w14:paraId="403D79E8" w14:textId="6A85DE94" w:rsidR="009A70E1" w:rsidRDefault="009A70E1" w:rsidP="009737F5">
            <w:pPr>
              <w:pStyle w:val="TableRowCentered"/>
              <w:jc w:val="left"/>
              <w:rPr>
                <w:szCs w:val="24"/>
              </w:rPr>
            </w:pPr>
            <w:r>
              <w:rPr>
                <w:szCs w:val="24"/>
              </w:rPr>
              <w:t xml:space="preserve">Combined </w:t>
            </w:r>
            <w:r w:rsidR="00C41778">
              <w:rPr>
                <w:szCs w:val="24"/>
              </w:rPr>
              <w:t xml:space="preserve">Reading, Writing and Maths </w:t>
            </w:r>
            <w:r>
              <w:rPr>
                <w:szCs w:val="24"/>
              </w:rPr>
              <w:t xml:space="preserve">– </w:t>
            </w:r>
            <w:r w:rsidR="00C41778">
              <w:rPr>
                <w:szCs w:val="24"/>
              </w:rPr>
              <w:t>60%</w:t>
            </w:r>
          </w:p>
          <w:p w14:paraId="12C20DFD" w14:textId="1352C2FD" w:rsidR="009A70E1" w:rsidRPr="00F66BDF" w:rsidRDefault="009A70E1" w:rsidP="009737F5">
            <w:pPr>
              <w:pStyle w:val="TableRowCentered"/>
              <w:jc w:val="left"/>
              <w:rPr>
                <w:szCs w:val="24"/>
              </w:rPr>
            </w:pPr>
            <w:r>
              <w:rPr>
                <w:szCs w:val="24"/>
              </w:rPr>
              <w:t xml:space="preserve">Grammar, Punctuation and Spelling </w:t>
            </w:r>
            <w:r w:rsidR="00200662">
              <w:rPr>
                <w:szCs w:val="24"/>
              </w:rPr>
              <w:t>–</w:t>
            </w:r>
            <w:r>
              <w:rPr>
                <w:szCs w:val="24"/>
              </w:rPr>
              <w:t xml:space="preserve"> </w:t>
            </w:r>
            <w:r w:rsidR="00200662">
              <w:rPr>
                <w:szCs w:val="24"/>
              </w:rPr>
              <w:t>70%</w:t>
            </w:r>
          </w:p>
        </w:tc>
      </w:tr>
      <w:tr w:rsidR="008626C9" w14:paraId="65B769B5" w14:textId="77777777" w:rsidTr="00502AF1">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75EEA" w14:textId="77777777" w:rsidR="008626C9" w:rsidRDefault="008626C9" w:rsidP="009737F5">
            <w:pPr>
              <w:pStyle w:val="TableRow"/>
              <w:rPr>
                <w:sz w:val="22"/>
                <w:szCs w:val="22"/>
              </w:rPr>
            </w:pPr>
            <w:r>
              <w:t>To achieve and sustain improved wellbeing for all children in our school, particularly among disadvantaged children.</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77656" w14:textId="77777777" w:rsidR="008626C9" w:rsidRDefault="002D6F42" w:rsidP="009737F5">
            <w:pPr>
              <w:pStyle w:val="TableRowCentered"/>
              <w:jc w:val="left"/>
              <w:rPr>
                <w:szCs w:val="22"/>
              </w:rPr>
            </w:pPr>
            <w:r>
              <w:rPr>
                <w:szCs w:val="22"/>
              </w:rPr>
              <w:t xml:space="preserve">All children are using the Zones of Regulation and PD lessons to support their </w:t>
            </w:r>
            <w:r w:rsidR="004528ED">
              <w:rPr>
                <w:szCs w:val="22"/>
              </w:rPr>
              <w:t xml:space="preserve">emotional </w:t>
            </w:r>
            <w:r>
              <w:rPr>
                <w:szCs w:val="22"/>
              </w:rPr>
              <w:t>wellbeing</w:t>
            </w:r>
            <w:r w:rsidR="005161C4">
              <w:rPr>
                <w:szCs w:val="22"/>
              </w:rPr>
              <w:t xml:space="preserve"> and regulation</w:t>
            </w:r>
            <w:r w:rsidR="004528ED">
              <w:rPr>
                <w:szCs w:val="22"/>
              </w:rPr>
              <w:t xml:space="preserve"> strategies</w:t>
            </w:r>
            <w:r>
              <w:rPr>
                <w:szCs w:val="22"/>
              </w:rPr>
              <w:t xml:space="preserve">. We took part in the </w:t>
            </w:r>
            <w:proofErr w:type="gramStart"/>
            <w:r w:rsidR="005161C4">
              <w:rPr>
                <w:szCs w:val="22"/>
              </w:rPr>
              <w:t>Breathe</w:t>
            </w:r>
            <w:proofErr w:type="gramEnd"/>
            <w:r w:rsidR="005161C4">
              <w:rPr>
                <w:szCs w:val="22"/>
              </w:rPr>
              <w:t xml:space="preserve"> Census</w:t>
            </w:r>
            <w:r w:rsidR="00424323">
              <w:rPr>
                <w:szCs w:val="22"/>
              </w:rPr>
              <w:t xml:space="preserve"> to start to monitor wellbeing and take part in creating a Birmingham picture to </w:t>
            </w:r>
            <w:r w:rsidR="004528ED">
              <w:rPr>
                <w:szCs w:val="22"/>
              </w:rPr>
              <w:t xml:space="preserve">help improve services. </w:t>
            </w:r>
          </w:p>
          <w:p w14:paraId="573EBCC4" w14:textId="77777777" w:rsidR="00B95E3E" w:rsidRDefault="004528ED" w:rsidP="00B95E3E">
            <w:pPr>
              <w:pStyle w:val="TableRowCentered"/>
              <w:jc w:val="left"/>
              <w:rPr>
                <w:szCs w:val="22"/>
              </w:rPr>
            </w:pPr>
            <w:r>
              <w:rPr>
                <w:szCs w:val="22"/>
              </w:rPr>
              <w:t xml:space="preserve">A new Learning Mentor was employed with </w:t>
            </w:r>
            <w:r w:rsidR="00B95E3E">
              <w:rPr>
                <w:szCs w:val="22"/>
              </w:rPr>
              <w:t xml:space="preserve">Counselling skills. </w:t>
            </w:r>
          </w:p>
          <w:p w14:paraId="74E08E13" w14:textId="1A488029" w:rsidR="00B95E3E" w:rsidRPr="00B95E3E" w:rsidRDefault="00B95E3E" w:rsidP="00B95E3E">
            <w:pPr>
              <w:pStyle w:val="TableRowCentered"/>
              <w:jc w:val="left"/>
              <w:rPr>
                <w:szCs w:val="22"/>
              </w:rPr>
            </w:pPr>
            <w:r>
              <w:rPr>
                <w:szCs w:val="22"/>
              </w:rPr>
              <w:t xml:space="preserve">Mental Health Lead training completed. </w:t>
            </w:r>
          </w:p>
        </w:tc>
      </w:tr>
      <w:tr w:rsidR="008626C9" w14:paraId="17B99E61" w14:textId="77777777" w:rsidTr="00502AF1">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F39DE" w14:textId="77777777" w:rsidR="008626C9" w:rsidRDefault="008626C9" w:rsidP="009737F5">
            <w:pPr>
              <w:pStyle w:val="TableRow"/>
            </w:pPr>
            <w:r>
              <w:t>To achieve and sustain improved attendance for all children, particularly our disadvantaged children.</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05A6A" w14:textId="7F0C0A45" w:rsidR="000D5D67" w:rsidRDefault="000D5D67" w:rsidP="007939EA">
            <w:pPr>
              <w:pStyle w:val="TableRowCentered"/>
              <w:ind w:left="0"/>
              <w:jc w:val="left"/>
            </w:pPr>
            <w:r>
              <w:t>The attendance figure for 2022-2023 was 93% which was an increase on the previous year’s figure of 92.46%</w:t>
            </w:r>
          </w:p>
        </w:tc>
      </w:tr>
    </w:tbl>
    <w:p w14:paraId="2A7D5548" w14:textId="7C1591D1" w:rsidR="00E66558" w:rsidRDefault="006D6372" w:rsidP="00A82A98">
      <w:pPr>
        <w:pStyle w:val="Heading2"/>
      </w:pPr>
      <w:r>
        <w:t>E</w:t>
      </w:r>
      <w:r w:rsidR="009D71E8">
        <w:t xml:space="preserve">xternally provided </w:t>
      </w:r>
      <w:proofErr w:type="gramStart"/>
      <w:r w:rsidR="009D71E8">
        <w:t>programmes</w:t>
      </w:r>
      <w:proofErr w:type="gramEnd"/>
    </w:p>
    <w:p w14:paraId="2A7D5549" w14:textId="1DAEF3DE" w:rsidR="00E66558" w:rsidRDefault="0B240EAF" w:rsidP="07FFD3D3">
      <w:pPr>
        <w:rPr>
          <w:i/>
          <w:iCs/>
        </w:rPr>
      </w:pPr>
      <w:r w:rsidRPr="07FFD3D3">
        <w:rPr>
          <w:i/>
          <w:iCs/>
        </w:rPr>
        <w:t xml:space="preserve">Please include the names of any non-DfE programmes that you </w:t>
      </w:r>
      <w:r w:rsidR="491E3A64" w:rsidRPr="07FFD3D3">
        <w:rPr>
          <w:i/>
          <w:iCs/>
        </w:rPr>
        <w:t xml:space="preserve">used your pupil premium (or recovery premium) to fund </w:t>
      </w:r>
      <w:r w:rsidRPr="07FFD3D3">
        <w:rPr>
          <w:i/>
          <w:iCs/>
        </w:rPr>
        <w:t xml:space="preserve">in the previous academic year. </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4C" w14:textId="77777777" w:rsidTr="2D3D6108">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4A" w14:textId="77777777" w:rsidR="00E66558" w:rsidRDefault="009D71E8">
            <w:pPr>
              <w:pStyle w:val="TableHeader"/>
              <w:jc w:val="left"/>
            </w:pPr>
            <w:r>
              <w:t>Programme</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4B" w14:textId="77777777" w:rsidR="00E66558" w:rsidRDefault="009D71E8">
            <w:pPr>
              <w:pStyle w:val="TableHeader"/>
              <w:jc w:val="left"/>
            </w:pPr>
            <w:r>
              <w:t>Provider</w:t>
            </w:r>
          </w:p>
        </w:tc>
      </w:tr>
      <w:tr w:rsidR="00E66558" w14:paraId="2A7D554F" w14:textId="77777777" w:rsidTr="00881C40">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4D" w14:textId="26060D11" w:rsidR="00E66558" w:rsidRDefault="09872B0B" w:rsidP="000501E3">
            <w:pPr>
              <w:pStyle w:val="TableRow"/>
              <w:ind w:left="0"/>
            </w:pPr>
            <w:proofErr w:type="spellStart"/>
            <w:r>
              <w:t>Wellcomm</w:t>
            </w:r>
            <w:proofErr w:type="spellEnd"/>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4E" w14:textId="39BEA231" w:rsidR="00E66558" w:rsidRDefault="0019056D">
            <w:pPr>
              <w:pStyle w:val="TableRowCentered"/>
              <w:jc w:val="left"/>
            </w:pPr>
            <w:r>
              <w:t>GL Assessment</w:t>
            </w:r>
          </w:p>
        </w:tc>
      </w:tr>
      <w:tr w:rsidR="00E66558" w14:paraId="2A7D5552" w14:textId="77777777" w:rsidTr="00881C40">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0" w14:textId="3DE254B5" w:rsidR="00E66558" w:rsidRDefault="000501E3" w:rsidP="00F37CCF">
            <w:pPr>
              <w:pStyle w:val="TableRow"/>
              <w:ind w:left="0"/>
            </w:pPr>
            <w:r>
              <w:t>TT Rockstars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51" w14:textId="3EC774F7" w:rsidR="00E66558" w:rsidRDefault="00F37CCF">
            <w:pPr>
              <w:pStyle w:val="TableRowCentered"/>
              <w:jc w:val="left"/>
            </w:pPr>
            <w:r>
              <w:t>TT Rockstars</w:t>
            </w:r>
          </w:p>
        </w:tc>
      </w:tr>
      <w:tr w:rsidR="00F37CCF" w14:paraId="139F6625" w14:textId="77777777" w:rsidTr="00881C40">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CACDD7" w14:textId="3522641D" w:rsidR="00F37CCF" w:rsidRDefault="00F37CCF" w:rsidP="00F37CCF">
            <w:pPr>
              <w:pStyle w:val="TableRow"/>
              <w:ind w:left="0"/>
            </w:pPr>
            <w:r>
              <w:lastRenderedPageBreak/>
              <w:t>Mathletics</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476FF9" w14:textId="155895B8" w:rsidR="00F37CCF" w:rsidRDefault="00724B0A">
            <w:pPr>
              <w:pStyle w:val="TableRowCentered"/>
              <w:jc w:val="left"/>
            </w:pPr>
            <w:r>
              <w:t>3P Learning</w:t>
            </w:r>
          </w:p>
        </w:tc>
      </w:tr>
    </w:tbl>
    <w:p w14:paraId="01F0D165" w14:textId="203AA147" w:rsidR="0008384B" w:rsidRDefault="0008384B" w:rsidP="004AA9C5"/>
    <w:p w14:paraId="5B48A893" w14:textId="77777777" w:rsidR="0008384B" w:rsidRDefault="0008384B" w:rsidP="0008384B"/>
    <w:p w14:paraId="540A892B" w14:textId="3B30AD65" w:rsidR="0008384B" w:rsidRPr="0008384B" w:rsidRDefault="0008384B" w:rsidP="0008384B">
      <w:pPr>
        <w:pStyle w:val="Heading2"/>
      </w:pPr>
      <w:r w:rsidRPr="0008384B">
        <w:t>Service pupil premium funding (optional)</w:t>
      </w:r>
    </w:p>
    <w:tbl>
      <w:tblPr>
        <w:tblStyle w:val="TableGrid"/>
        <w:tblW w:w="0" w:type="auto"/>
        <w:tblLook w:val="04A0" w:firstRow="1" w:lastRow="0" w:firstColumn="1" w:lastColumn="0" w:noHBand="0" w:noVBand="1"/>
      </w:tblPr>
      <w:tblGrid>
        <w:gridCol w:w="9486"/>
      </w:tblGrid>
      <w:tr w:rsidR="00ED5108" w14:paraId="60D4B166" w14:textId="77777777" w:rsidTr="00E86F05">
        <w:tc>
          <w:tcPr>
            <w:tcW w:w="9486" w:type="dxa"/>
            <w:shd w:val="clear" w:color="auto" w:fill="D8E2E9"/>
          </w:tcPr>
          <w:p w14:paraId="4641AE9E" w14:textId="2758D317" w:rsidR="00ED5108" w:rsidRPr="00E86F05" w:rsidRDefault="009D71E8" w:rsidP="00ED5108">
            <w:pPr>
              <w:spacing w:before="60" w:after="60"/>
              <w:rPr>
                <w:b/>
                <w:bCs/>
              </w:rPr>
            </w:pPr>
            <w:r>
              <w:rPr>
                <w:i/>
                <w:iCs/>
              </w:rPr>
              <w:t xml:space="preserve">For schools that receive this funding, you may wish to provide the following information: </w:t>
            </w:r>
            <w:r w:rsidR="00ED5108" w:rsidRPr="00E86F05">
              <w:rPr>
                <w:b/>
                <w:bCs/>
                <w:color w:val="000000"/>
                <w:szCs w:val="28"/>
              </w:rPr>
              <w:t>How our service pupil premium allocation was spent last academic year</w:t>
            </w:r>
          </w:p>
        </w:tc>
      </w:tr>
      <w:tr w:rsidR="00ED5108" w14:paraId="3EA0D00B" w14:textId="77777777" w:rsidTr="00ED5108">
        <w:tc>
          <w:tcPr>
            <w:tcW w:w="9486" w:type="dxa"/>
          </w:tcPr>
          <w:p w14:paraId="5AA67344" w14:textId="7BEAE3F3" w:rsidR="00ED5108" w:rsidRDefault="00BE34FB">
            <w:r>
              <w:t>N/A</w:t>
            </w:r>
          </w:p>
        </w:tc>
      </w:tr>
      <w:tr w:rsidR="00ED5108" w14:paraId="2D016C33" w14:textId="77777777" w:rsidTr="00E86F05">
        <w:tc>
          <w:tcPr>
            <w:tcW w:w="9486" w:type="dxa"/>
            <w:shd w:val="clear" w:color="auto" w:fill="D8E2E9"/>
          </w:tcPr>
          <w:p w14:paraId="3A5A15C1" w14:textId="789D6271" w:rsidR="00ED5108" w:rsidRPr="00E86F05" w:rsidRDefault="00ED5108" w:rsidP="00ED5108">
            <w:pPr>
              <w:spacing w:before="60" w:after="60"/>
              <w:rPr>
                <w:b/>
                <w:bCs/>
              </w:rPr>
            </w:pPr>
            <w:r w:rsidRPr="00E86F05">
              <w:rPr>
                <w:b/>
                <w:bCs/>
                <w:color w:val="000000"/>
                <w:szCs w:val="28"/>
              </w:rPr>
              <w:t>The impact of that spending on service pupil premium eligible pupils</w:t>
            </w:r>
          </w:p>
        </w:tc>
      </w:tr>
      <w:tr w:rsidR="00ED5108" w14:paraId="703D7ACC" w14:textId="77777777" w:rsidTr="00ED5108">
        <w:tc>
          <w:tcPr>
            <w:tcW w:w="9486" w:type="dxa"/>
          </w:tcPr>
          <w:p w14:paraId="2AA0A743" w14:textId="0BDB2976" w:rsidR="00ED5108" w:rsidRDefault="00BE34FB">
            <w:r>
              <w:t>N/A</w:t>
            </w:r>
          </w:p>
        </w:tc>
      </w:tr>
    </w:tbl>
    <w:p w14:paraId="2A7D555F" w14:textId="77777777" w:rsidR="00E66558" w:rsidRDefault="00E66558">
      <w:pPr>
        <w:spacing w:after="0" w:line="240" w:lineRule="auto"/>
      </w:pPr>
    </w:p>
    <w:p w14:paraId="7836FA5D" w14:textId="6C1BF390" w:rsidR="00717050" w:rsidRDefault="00717050">
      <w:pPr>
        <w:spacing w:after="0" w:line="240" w:lineRule="auto"/>
      </w:pPr>
    </w:p>
    <w:p w14:paraId="1FDFB00A" w14:textId="77777777" w:rsidR="00C50E01" w:rsidRDefault="00C50E01">
      <w:pPr>
        <w:spacing w:after="0" w:line="240" w:lineRule="auto"/>
      </w:pPr>
    </w:p>
    <w:p w14:paraId="08E09DE1" w14:textId="77777777" w:rsidR="00C50E01" w:rsidRDefault="00C50E01">
      <w:pPr>
        <w:spacing w:after="0" w:line="240" w:lineRule="auto"/>
      </w:pPr>
    </w:p>
    <w:p w14:paraId="4DAAF891" w14:textId="77777777" w:rsidR="00C50E01" w:rsidRDefault="00C50E01">
      <w:pPr>
        <w:spacing w:after="0" w:line="240" w:lineRule="auto"/>
      </w:pPr>
    </w:p>
    <w:p w14:paraId="34639501" w14:textId="3EF19E14" w:rsidR="00C50E01" w:rsidRDefault="00C50E01">
      <w:pPr>
        <w:spacing w:after="0" w:line="240" w:lineRule="auto"/>
      </w:pPr>
    </w:p>
    <w:p w14:paraId="2DE7C61C" w14:textId="77777777" w:rsidR="00C50E01" w:rsidRDefault="00C50E01">
      <w:pPr>
        <w:spacing w:after="0" w:line="240" w:lineRule="auto"/>
      </w:pPr>
    </w:p>
    <w:p w14:paraId="56CAFDD1" w14:textId="48F7A699" w:rsidR="00C50E01" w:rsidRDefault="00C50E01">
      <w:pPr>
        <w:spacing w:after="0" w:line="240" w:lineRule="auto"/>
      </w:pPr>
    </w:p>
    <w:p w14:paraId="5039D86C" w14:textId="4DE6B857" w:rsidR="00C50E01" w:rsidRDefault="00C50E01">
      <w:pPr>
        <w:spacing w:after="0" w:line="240" w:lineRule="auto"/>
      </w:pPr>
    </w:p>
    <w:p w14:paraId="703AFACC" w14:textId="77777777" w:rsidR="00717050" w:rsidRDefault="00717050">
      <w:pPr>
        <w:spacing w:after="0" w:line="240" w:lineRule="auto"/>
      </w:pPr>
    </w:p>
    <w:p w14:paraId="1DC741DA" w14:textId="2448BE7D" w:rsidR="00717050" w:rsidRDefault="00717050">
      <w:pPr>
        <w:spacing w:after="0" w:line="240" w:lineRule="auto"/>
      </w:pPr>
    </w:p>
    <w:p w14:paraId="2FAA743F" w14:textId="77777777" w:rsidR="00236BCB" w:rsidRDefault="00236BCB">
      <w:pPr>
        <w:spacing w:after="0" w:line="240" w:lineRule="auto"/>
        <w:rPr>
          <w:noProof/>
        </w:rPr>
      </w:pPr>
    </w:p>
    <w:p w14:paraId="0DBD1507" w14:textId="77777777" w:rsidR="00236BCB" w:rsidRDefault="00236BCB">
      <w:pPr>
        <w:spacing w:after="0" w:line="240" w:lineRule="auto"/>
        <w:rPr>
          <w:noProof/>
        </w:rPr>
      </w:pPr>
    </w:p>
    <w:p w14:paraId="72F21546" w14:textId="77777777" w:rsidR="00236BCB" w:rsidRDefault="00236BCB">
      <w:pPr>
        <w:spacing w:after="0" w:line="240" w:lineRule="auto"/>
        <w:rPr>
          <w:noProof/>
        </w:rPr>
      </w:pPr>
    </w:p>
    <w:p w14:paraId="117079D0" w14:textId="523B090E" w:rsidR="00236BCB" w:rsidRDefault="00236BCB">
      <w:pPr>
        <w:spacing w:after="0" w:line="240" w:lineRule="auto"/>
        <w:rPr>
          <w:noProof/>
        </w:rPr>
      </w:pPr>
    </w:p>
    <w:p w14:paraId="7C936414" w14:textId="77777777" w:rsidR="00FF5CAD" w:rsidRDefault="00FF5CAD">
      <w:pPr>
        <w:spacing w:after="0" w:line="240" w:lineRule="auto"/>
      </w:pPr>
    </w:p>
    <w:p w14:paraId="0B58FFBA" w14:textId="2C39941D" w:rsidR="00FF5CAD" w:rsidRDefault="00FF5CAD">
      <w:pPr>
        <w:spacing w:after="0" w:line="240" w:lineRule="auto"/>
      </w:pPr>
    </w:p>
    <w:p w14:paraId="31BCEA64" w14:textId="28375C14" w:rsidR="00717050" w:rsidRDefault="00717050">
      <w:pPr>
        <w:spacing w:after="0" w:line="240" w:lineRule="auto"/>
      </w:pPr>
    </w:p>
    <w:p w14:paraId="3CE1588A" w14:textId="6090F743" w:rsidR="00057C90" w:rsidRDefault="00057C90">
      <w:pPr>
        <w:spacing w:after="0" w:line="240" w:lineRule="auto"/>
      </w:pPr>
    </w:p>
    <w:p w14:paraId="2A7D5560" w14:textId="77777777" w:rsidR="00E66558" w:rsidRDefault="009D71E8">
      <w:pPr>
        <w:pStyle w:val="Heading1"/>
      </w:pPr>
      <w:r>
        <w:lastRenderedPageBreak/>
        <w:t>Further information (optional)</w:t>
      </w:r>
    </w:p>
    <w:bookmarkEnd w:id="14"/>
    <w:bookmarkEnd w:id="15"/>
    <w:bookmarkEnd w:id="16"/>
    <w:p w14:paraId="2A7D5564" w14:textId="310B1C28" w:rsidR="00E66558" w:rsidRDefault="00E66558"/>
    <w:p w14:paraId="12440952" w14:textId="572639A6" w:rsidR="00F95CDC" w:rsidRDefault="00F95CDC"/>
    <w:p w14:paraId="707E6B3F" w14:textId="56593D3B" w:rsidR="00F95CDC" w:rsidRDefault="00F95CDC"/>
    <w:sectPr w:rsidR="00F95CDC">
      <w:footerReference w:type="default" r:id="rId23"/>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C60D8" w14:textId="77777777" w:rsidR="00171D0F" w:rsidRDefault="00171D0F">
      <w:pPr>
        <w:spacing w:after="0" w:line="240" w:lineRule="auto"/>
      </w:pPr>
      <w:r>
        <w:separator/>
      </w:r>
    </w:p>
  </w:endnote>
  <w:endnote w:type="continuationSeparator" w:id="0">
    <w:p w14:paraId="7A121CF3" w14:textId="77777777" w:rsidR="00171D0F" w:rsidRDefault="00171D0F">
      <w:pPr>
        <w:spacing w:after="0" w:line="240" w:lineRule="auto"/>
      </w:pPr>
      <w:r>
        <w:continuationSeparator/>
      </w:r>
    </w:p>
  </w:endnote>
  <w:endnote w:type="continuationNotice" w:id="1">
    <w:p w14:paraId="6B233054" w14:textId="77777777" w:rsidR="00171D0F" w:rsidRDefault="00171D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64F6" w14:textId="77777777" w:rsidR="000D4DEE" w:rsidRDefault="000D4DEE">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A7D54BE" w14:textId="661D251B" w:rsidR="00C373EA" w:rsidRDefault="00C373EA" w:rsidP="010010A4">
    <w:pPr>
      <w:pStyle w:val="TableRow"/>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08592" w14:textId="77777777" w:rsidR="00171D0F" w:rsidRDefault="00171D0F">
      <w:pPr>
        <w:spacing w:after="0" w:line="240" w:lineRule="auto"/>
      </w:pPr>
      <w:r>
        <w:separator/>
      </w:r>
    </w:p>
  </w:footnote>
  <w:footnote w:type="continuationSeparator" w:id="0">
    <w:p w14:paraId="0575F260" w14:textId="77777777" w:rsidR="00171D0F" w:rsidRDefault="00171D0F">
      <w:pPr>
        <w:spacing w:after="0" w:line="240" w:lineRule="auto"/>
      </w:pPr>
      <w:r>
        <w:continuationSeparator/>
      </w:r>
    </w:p>
  </w:footnote>
  <w:footnote w:type="continuationNotice" w:id="1">
    <w:p w14:paraId="667157BC" w14:textId="77777777" w:rsidR="00171D0F" w:rsidRDefault="00171D0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80E0C"/>
    <w:multiLevelType w:val="hybridMultilevel"/>
    <w:tmpl w:val="8F82D00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0BB5617"/>
    <w:multiLevelType w:val="hybridMultilevel"/>
    <w:tmpl w:val="15942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5"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7" w15:restartNumberingAfterBreak="0">
    <w:nsid w:val="279361BF"/>
    <w:multiLevelType w:val="hybridMultilevel"/>
    <w:tmpl w:val="4D80926A"/>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8" w15:restartNumberingAfterBreak="0">
    <w:nsid w:val="293C18AD"/>
    <w:multiLevelType w:val="hybridMultilevel"/>
    <w:tmpl w:val="B19C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F24CE"/>
    <w:multiLevelType w:val="hybridMultilevel"/>
    <w:tmpl w:val="3202C382"/>
    <w:lvl w:ilvl="0" w:tplc="D6D8D1B2">
      <w:start w:val="1"/>
      <w:numFmt w:val="bullet"/>
      <w:lvlText w:val=""/>
      <w:lvlJc w:val="left"/>
      <w:pPr>
        <w:ind w:left="720" w:hanging="360"/>
      </w:pPr>
      <w:rPr>
        <w:rFonts w:ascii="Symbol" w:hAnsi="Symbol" w:hint="default"/>
      </w:rPr>
    </w:lvl>
    <w:lvl w:ilvl="1" w:tplc="1C7E732E">
      <w:start w:val="1"/>
      <w:numFmt w:val="bullet"/>
      <w:lvlText w:val="o"/>
      <w:lvlJc w:val="left"/>
      <w:pPr>
        <w:ind w:left="1440" w:hanging="360"/>
      </w:pPr>
      <w:rPr>
        <w:rFonts w:ascii="Courier New" w:hAnsi="Courier New" w:hint="default"/>
      </w:rPr>
    </w:lvl>
    <w:lvl w:ilvl="2" w:tplc="0BE8173E">
      <w:start w:val="1"/>
      <w:numFmt w:val="bullet"/>
      <w:lvlText w:val=""/>
      <w:lvlJc w:val="left"/>
      <w:pPr>
        <w:ind w:left="2160" w:hanging="360"/>
      </w:pPr>
      <w:rPr>
        <w:rFonts w:ascii="Wingdings" w:hAnsi="Wingdings" w:hint="default"/>
      </w:rPr>
    </w:lvl>
    <w:lvl w:ilvl="3" w:tplc="2A846344">
      <w:start w:val="1"/>
      <w:numFmt w:val="bullet"/>
      <w:lvlText w:val=""/>
      <w:lvlJc w:val="left"/>
      <w:pPr>
        <w:ind w:left="2880" w:hanging="360"/>
      </w:pPr>
      <w:rPr>
        <w:rFonts w:ascii="Symbol" w:hAnsi="Symbol" w:hint="default"/>
      </w:rPr>
    </w:lvl>
    <w:lvl w:ilvl="4" w:tplc="BB6499FE">
      <w:start w:val="1"/>
      <w:numFmt w:val="bullet"/>
      <w:lvlText w:val="o"/>
      <w:lvlJc w:val="left"/>
      <w:pPr>
        <w:ind w:left="3600" w:hanging="360"/>
      </w:pPr>
      <w:rPr>
        <w:rFonts w:ascii="Courier New" w:hAnsi="Courier New" w:hint="default"/>
      </w:rPr>
    </w:lvl>
    <w:lvl w:ilvl="5" w:tplc="4AD4FD66">
      <w:start w:val="1"/>
      <w:numFmt w:val="bullet"/>
      <w:lvlText w:val=""/>
      <w:lvlJc w:val="left"/>
      <w:pPr>
        <w:ind w:left="4320" w:hanging="360"/>
      </w:pPr>
      <w:rPr>
        <w:rFonts w:ascii="Wingdings" w:hAnsi="Wingdings" w:hint="default"/>
      </w:rPr>
    </w:lvl>
    <w:lvl w:ilvl="6" w:tplc="F51CC980">
      <w:start w:val="1"/>
      <w:numFmt w:val="bullet"/>
      <w:lvlText w:val=""/>
      <w:lvlJc w:val="left"/>
      <w:pPr>
        <w:ind w:left="5040" w:hanging="360"/>
      </w:pPr>
      <w:rPr>
        <w:rFonts w:ascii="Symbol" w:hAnsi="Symbol" w:hint="default"/>
      </w:rPr>
    </w:lvl>
    <w:lvl w:ilvl="7" w:tplc="A6466E00">
      <w:start w:val="1"/>
      <w:numFmt w:val="bullet"/>
      <w:lvlText w:val="o"/>
      <w:lvlJc w:val="left"/>
      <w:pPr>
        <w:ind w:left="5760" w:hanging="360"/>
      </w:pPr>
      <w:rPr>
        <w:rFonts w:ascii="Courier New" w:hAnsi="Courier New" w:hint="default"/>
      </w:rPr>
    </w:lvl>
    <w:lvl w:ilvl="8" w:tplc="6CC8A930">
      <w:start w:val="1"/>
      <w:numFmt w:val="bullet"/>
      <w:lvlText w:val=""/>
      <w:lvlJc w:val="left"/>
      <w:pPr>
        <w:ind w:left="6480" w:hanging="360"/>
      </w:pPr>
      <w:rPr>
        <w:rFonts w:ascii="Wingdings" w:hAnsi="Wingdings" w:hint="default"/>
      </w:rPr>
    </w:lvl>
  </w:abstractNum>
  <w:abstractNum w:abstractNumId="10"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5"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6"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7"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8DC67F1"/>
    <w:multiLevelType w:val="hybridMultilevel"/>
    <w:tmpl w:val="A2E6C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A451D5"/>
    <w:multiLevelType w:val="hybridMultilevel"/>
    <w:tmpl w:val="5830A1F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num w:numId="1" w16cid:durableId="94711259">
    <w:abstractNumId w:val="5"/>
  </w:num>
  <w:num w:numId="2" w16cid:durableId="1628730595">
    <w:abstractNumId w:val="2"/>
  </w:num>
  <w:num w:numId="3" w16cid:durableId="497188144">
    <w:abstractNumId w:val="6"/>
  </w:num>
  <w:num w:numId="4" w16cid:durableId="1138914232">
    <w:abstractNumId w:val="10"/>
  </w:num>
  <w:num w:numId="5" w16cid:durableId="857932188">
    <w:abstractNumId w:val="1"/>
  </w:num>
  <w:num w:numId="6" w16cid:durableId="798501009">
    <w:abstractNumId w:val="11"/>
  </w:num>
  <w:num w:numId="7" w16cid:durableId="1210847263">
    <w:abstractNumId w:val="13"/>
  </w:num>
  <w:num w:numId="8" w16cid:durableId="982348153">
    <w:abstractNumId w:val="17"/>
  </w:num>
  <w:num w:numId="9" w16cid:durableId="1529290868">
    <w:abstractNumId w:val="15"/>
  </w:num>
  <w:num w:numId="10" w16cid:durableId="1171066271">
    <w:abstractNumId w:val="14"/>
  </w:num>
  <w:num w:numId="11" w16cid:durableId="1453552857">
    <w:abstractNumId w:val="4"/>
  </w:num>
  <w:num w:numId="12" w16cid:durableId="1812097430">
    <w:abstractNumId w:val="16"/>
  </w:num>
  <w:num w:numId="13" w16cid:durableId="42288650">
    <w:abstractNumId w:val="12"/>
  </w:num>
  <w:num w:numId="14" w16cid:durableId="777872590">
    <w:abstractNumId w:val="18"/>
  </w:num>
  <w:num w:numId="15" w16cid:durableId="1811819393">
    <w:abstractNumId w:val="8"/>
  </w:num>
  <w:num w:numId="16" w16cid:durableId="1732340036">
    <w:abstractNumId w:val="9"/>
  </w:num>
  <w:num w:numId="17" w16cid:durableId="1618021093">
    <w:abstractNumId w:val="3"/>
  </w:num>
  <w:num w:numId="18" w16cid:durableId="725490953">
    <w:abstractNumId w:val="7"/>
  </w:num>
  <w:num w:numId="19" w16cid:durableId="1188375303">
    <w:abstractNumId w:val="19"/>
  </w:num>
  <w:num w:numId="20" w16cid:durableId="175772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398D"/>
    <w:rsid w:val="00003A45"/>
    <w:rsid w:val="00007931"/>
    <w:rsid w:val="0001129D"/>
    <w:rsid w:val="00013D5F"/>
    <w:rsid w:val="00023729"/>
    <w:rsid w:val="000243B4"/>
    <w:rsid w:val="000253E8"/>
    <w:rsid w:val="000320CA"/>
    <w:rsid w:val="00035C63"/>
    <w:rsid w:val="000404E8"/>
    <w:rsid w:val="000438DC"/>
    <w:rsid w:val="000452EB"/>
    <w:rsid w:val="000463AE"/>
    <w:rsid w:val="000501E3"/>
    <w:rsid w:val="000507A3"/>
    <w:rsid w:val="00051C67"/>
    <w:rsid w:val="00057C90"/>
    <w:rsid w:val="00060881"/>
    <w:rsid w:val="00060A62"/>
    <w:rsid w:val="00064366"/>
    <w:rsid w:val="000645F1"/>
    <w:rsid w:val="00064CCF"/>
    <w:rsid w:val="00066B73"/>
    <w:rsid w:val="000671B5"/>
    <w:rsid w:val="00071481"/>
    <w:rsid w:val="00073997"/>
    <w:rsid w:val="00075FAE"/>
    <w:rsid w:val="00080F44"/>
    <w:rsid w:val="00082F38"/>
    <w:rsid w:val="0008336D"/>
    <w:rsid w:val="0008384B"/>
    <w:rsid w:val="0008712A"/>
    <w:rsid w:val="00091960"/>
    <w:rsid w:val="000929EC"/>
    <w:rsid w:val="00093CDE"/>
    <w:rsid w:val="00094CA0"/>
    <w:rsid w:val="00095358"/>
    <w:rsid w:val="00096395"/>
    <w:rsid w:val="000A1CD4"/>
    <w:rsid w:val="000A6379"/>
    <w:rsid w:val="000A7EC1"/>
    <w:rsid w:val="000B01B6"/>
    <w:rsid w:val="000B2660"/>
    <w:rsid w:val="000B6CD1"/>
    <w:rsid w:val="000C31AA"/>
    <w:rsid w:val="000D22B0"/>
    <w:rsid w:val="000D35C9"/>
    <w:rsid w:val="000D4DEE"/>
    <w:rsid w:val="000D4E39"/>
    <w:rsid w:val="000D520C"/>
    <w:rsid w:val="000D5D67"/>
    <w:rsid w:val="000D6596"/>
    <w:rsid w:val="000E0623"/>
    <w:rsid w:val="000E3F79"/>
    <w:rsid w:val="000E5C05"/>
    <w:rsid w:val="000E6DF0"/>
    <w:rsid w:val="000F066F"/>
    <w:rsid w:val="000F0F04"/>
    <w:rsid w:val="000F7637"/>
    <w:rsid w:val="00100CCE"/>
    <w:rsid w:val="001037CB"/>
    <w:rsid w:val="0010629E"/>
    <w:rsid w:val="00110E7F"/>
    <w:rsid w:val="001145CD"/>
    <w:rsid w:val="00114A36"/>
    <w:rsid w:val="00115538"/>
    <w:rsid w:val="00117A66"/>
    <w:rsid w:val="00120AB1"/>
    <w:rsid w:val="00123A7F"/>
    <w:rsid w:val="001278D0"/>
    <w:rsid w:val="00127F72"/>
    <w:rsid w:val="00140646"/>
    <w:rsid w:val="00147A4B"/>
    <w:rsid w:val="001557EB"/>
    <w:rsid w:val="001671ED"/>
    <w:rsid w:val="00171D0F"/>
    <w:rsid w:val="001727FA"/>
    <w:rsid w:val="00173D4C"/>
    <w:rsid w:val="00183218"/>
    <w:rsid w:val="001856DB"/>
    <w:rsid w:val="00185988"/>
    <w:rsid w:val="001873B6"/>
    <w:rsid w:val="001901E6"/>
    <w:rsid w:val="0019056D"/>
    <w:rsid w:val="00191305"/>
    <w:rsid w:val="00195B55"/>
    <w:rsid w:val="00196C4D"/>
    <w:rsid w:val="001A2FE8"/>
    <w:rsid w:val="001A33AC"/>
    <w:rsid w:val="001A55E4"/>
    <w:rsid w:val="001A6A35"/>
    <w:rsid w:val="001A77B2"/>
    <w:rsid w:val="001B08A3"/>
    <w:rsid w:val="001B0BB3"/>
    <w:rsid w:val="001B62BC"/>
    <w:rsid w:val="001C1C51"/>
    <w:rsid w:val="001C391F"/>
    <w:rsid w:val="001D401B"/>
    <w:rsid w:val="001D5463"/>
    <w:rsid w:val="001E0ECA"/>
    <w:rsid w:val="001E1832"/>
    <w:rsid w:val="001E206F"/>
    <w:rsid w:val="001E5750"/>
    <w:rsid w:val="001E7739"/>
    <w:rsid w:val="001F3DB4"/>
    <w:rsid w:val="00200662"/>
    <w:rsid w:val="00204F40"/>
    <w:rsid w:val="00205DEF"/>
    <w:rsid w:val="00206278"/>
    <w:rsid w:val="00206DFD"/>
    <w:rsid w:val="00212C69"/>
    <w:rsid w:val="002160E0"/>
    <w:rsid w:val="00216C8A"/>
    <w:rsid w:val="002218C5"/>
    <w:rsid w:val="00223001"/>
    <w:rsid w:val="00225C44"/>
    <w:rsid w:val="00226317"/>
    <w:rsid w:val="002274A7"/>
    <w:rsid w:val="00231539"/>
    <w:rsid w:val="00236BCB"/>
    <w:rsid w:val="00240C9F"/>
    <w:rsid w:val="002523E3"/>
    <w:rsid w:val="00253273"/>
    <w:rsid w:val="0026593A"/>
    <w:rsid w:val="00266FA5"/>
    <w:rsid w:val="0027228F"/>
    <w:rsid w:val="00273A8D"/>
    <w:rsid w:val="00282258"/>
    <w:rsid w:val="002920F4"/>
    <w:rsid w:val="00292296"/>
    <w:rsid w:val="00292F6B"/>
    <w:rsid w:val="002940F3"/>
    <w:rsid w:val="00295842"/>
    <w:rsid w:val="002A07C2"/>
    <w:rsid w:val="002A6552"/>
    <w:rsid w:val="002B3574"/>
    <w:rsid w:val="002B364A"/>
    <w:rsid w:val="002B6B74"/>
    <w:rsid w:val="002C2FBB"/>
    <w:rsid w:val="002C5B49"/>
    <w:rsid w:val="002C6AE7"/>
    <w:rsid w:val="002D2D4B"/>
    <w:rsid w:val="002D3805"/>
    <w:rsid w:val="002D3B9F"/>
    <w:rsid w:val="002D574D"/>
    <w:rsid w:val="002D6F42"/>
    <w:rsid w:val="002E66AA"/>
    <w:rsid w:val="002E66AE"/>
    <w:rsid w:val="002E7763"/>
    <w:rsid w:val="002F485C"/>
    <w:rsid w:val="002F5842"/>
    <w:rsid w:val="002F7875"/>
    <w:rsid w:val="00306CB7"/>
    <w:rsid w:val="003111F5"/>
    <w:rsid w:val="00316B25"/>
    <w:rsid w:val="0031725A"/>
    <w:rsid w:val="00317A52"/>
    <w:rsid w:val="00326A86"/>
    <w:rsid w:val="003278F9"/>
    <w:rsid w:val="00332C35"/>
    <w:rsid w:val="00333603"/>
    <w:rsid w:val="00336200"/>
    <w:rsid w:val="00337418"/>
    <w:rsid w:val="00343D65"/>
    <w:rsid w:val="00350D97"/>
    <w:rsid w:val="00351D83"/>
    <w:rsid w:val="00353E46"/>
    <w:rsid w:val="00354171"/>
    <w:rsid w:val="003576C4"/>
    <w:rsid w:val="00366AB0"/>
    <w:rsid w:val="00367F6D"/>
    <w:rsid w:val="0037437C"/>
    <w:rsid w:val="0037468F"/>
    <w:rsid w:val="0038146B"/>
    <w:rsid w:val="0038340F"/>
    <w:rsid w:val="00383A25"/>
    <w:rsid w:val="00384457"/>
    <w:rsid w:val="00384F24"/>
    <w:rsid w:val="00391F0B"/>
    <w:rsid w:val="00397A30"/>
    <w:rsid w:val="00397B63"/>
    <w:rsid w:val="003A237E"/>
    <w:rsid w:val="003A32B2"/>
    <w:rsid w:val="003A3CDA"/>
    <w:rsid w:val="003A47DD"/>
    <w:rsid w:val="003A59B5"/>
    <w:rsid w:val="003A5D59"/>
    <w:rsid w:val="003A634F"/>
    <w:rsid w:val="003A750D"/>
    <w:rsid w:val="003B588A"/>
    <w:rsid w:val="003B5ADD"/>
    <w:rsid w:val="003B61F5"/>
    <w:rsid w:val="003B621D"/>
    <w:rsid w:val="003C4388"/>
    <w:rsid w:val="003C4C27"/>
    <w:rsid w:val="003C7F7B"/>
    <w:rsid w:val="003D015E"/>
    <w:rsid w:val="003D18E3"/>
    <w:rsid w:val="003D2EAA"/>
    <w:rsid w:val="003E054C"/>
    <w:rsid w:val="003E13B6"/>
    <w:rsid w:val="003E27A0"/>
    <w:rsid w:val="003E3872"/>
    <w:rsid w:val="003E5799"/>
    <w:rsid w:val="003F0A9A"/>
    <w:rsid w:val="003F3CAA"/>
    <w:rsid w:val="00400954"/>
    <w:rsid w:val="004044AA"/>
    <w:rsid w:val="004044C8"/>
    <w:rsid w:val="00404F3F"/>
    <w:rsid w:val="00405B81"/>
    <w:rsid w:val="00410B5D"/>
    <w:rsid w:val="00413BEC"/>
    <w:rsid w:val="00413F65"/>
    <w:rsid w:val="0042265E"/>
    <w:rsid w:val="00424323"/>
    <w:rsid w:val="00424ED7"/>
    <w:rsid w:val="00425258"/>
    <w:rsid w:val="00425B70"/>
    <w:rsid w:val="00425C07"/>
    <w:rsid w:val="00426217"/>
    <w:rsid w:val="00431A80"/>
    <w:rsid w:val="00435A89"/>
    <w:rsid w:val="00452267"/>
    <w:rsid w:val="004528ED"/>
    <w:rsid w:val="00453307"/>
    <w:rsid w:val="00453C85"/>
    <w:rsid w:val="004572FA"/>
    <w:rsid w:val="00457E36"/>
    <w:rsid w:val="00457E8A"/>
    <w:rsid w:val="00462F8F"/>
    <w:rsid w:val="0046314F"/>
    <w:rsid w:val="00467266"/>
    <w:rsid w:val="00481D56"/>
    <w:rsid w:val="00490408"/>
    <w:rsid w:val="00490FED"/>
    <w:rsid w:val="004A4C45"/>
    <w:rsid w:val="004AA9C5"/>
    <w:rsid w:val="004B0485"/>
    <w:rsid w:val="004B428E"/>
    <w:rsid w:val="004B4D37"/>
    <w:rsid w:val="004B55CB"/>
    <w:rsid w:val="004B7AB7"/>
    <w:rsid w:val="004C078A"/>
    <w:rsid w:val="004C42F0"/>
    <w:rsid w:val="004C515E"/>
    <w:rsid w:val="004C6390"/>
    <w:rsid w:val="004D2340"/>
    <w:rsid w:val="004E1D73"/>
    <w:rsid w:val="004E4C9C"/>
    <w:rsid w:val="004E6899"/>
    <w:rsid w:val="004E6C2F"/>
    <w:rsid w:val="004F399A"/>
    <w:rsid w:val="004F415B"/>
    <w:rsid w:val="004F5C98"/>
    <w:rsid w:val="0050249C"/>
    <w:rsid w:val="00502AF1"/>
    <w:rsid w:val="005030B2"/>
    <w:rsid w:val="0051286E"/>
    <w:rsid w:val="00515AEF"/>
    <w:rsid w:val="00516021"/>
    <w:rsid w:val="005161C4"/>
    <w:rsid w:val="00516457"/>
    <w:rsid w:val="00520A0C"/>
    <w:rsid w:val="00530464"/>
    <w:rsid w:val="00530E37"/>
    <w:rsid w:val="00530ED5"/>
    <w:rsid w:val="00545074"/>
    <w:rsid w:val="005464A1"/>
    <w:rsid w:val="00546F12"/>
    <w:rsid w:val="005519E1"/>
    <w:rsid w:val="0055339C"/>
    <w:rsid w:val="0056043D"/>
    <w:rsid w:val="00561583"/>
    <w:rsid w:val="00562B3C"/>
    <w:rsid w:val="005634C5"/>
    <w:rsid w:val="00564E40"/>
    <w:rsid w:val="00570B50"/>
    <w:rsid w:val="005750E2"/>
    <w:rsid w:val="00577063"/>
    <w:rsid w:val="00581286"/>
    <w:rsid w:val="0058313F"/>
    <w:rsid w:val="00585859"/>
    <w:rsid w:val="00586FBC"/>
    <w:rsid w:val="005879C9"/>
    <w:rsid w:val="00591645"/>
    <w:rsid w:val="00591B60"/>
    <w:rsid w:val="00595459"/>
    <w:rsid w:val="005959EA"/>
    <w:rsid w:val="005A3C6B"/>
    <w:rsid w:val="005A70D2"/>
    <w:rsid w:val="005B1EA5"/>
    <w:rsid w:val="005B4E99"/>
    <w:rsid w:val="005B59C3"/>
    <w:rsid w:val="005C4E25"/>
    <w:rsid w:val="005D1A98"/>
    <w:rsid w:val="005D7176"/>
    <w:rsid w:val="005E1F24"/>
    <w:rsid w:val="005E6033"/>
    <w:rsid w:val="005E6323"/>
    <w:rsid w:val="005E73F1"/>
    <w:rsid w:val="005F07EF"/>
    <w:rsid w:val="005F517E"/>
    <w:rsid w:val="005F6C2C"/>
    <w:rsid w:val="005F7634"/>
    <w:rsid w:val="00600B2E"/>
    <w:rsid w:val="00607977"/>
    <w:rsid w:val="00607CEB"/>
    <w:rsid w:val="00613299"/>
    <w:rsid w:val="006140B5"/>
    <w:rsid w:val="0061762D"/>
    <w:rsid w:val="0062318B"/>
    <w:rsid w:val="00625985"/>
    <w:rsid w:val="006259C5"/>
    <w:rsid w:val="0063231D"/>
    <w:rsid w:val="00634238"/>
    <w:rsid w:val="00635FBC"/>
    <w:rsid w:val="00637728"/>
    <w:rsid w:val="0064113A"/>
    <w:rsid w:val="00644002"/>
    <w:rsid w:val="006458B1"/>
    <w:rsid w:val="006460F6"/>
    <w:rsid w:val="00646738"/>
    <w:rsid w:val="00650529"/>
    <w:rsid w:val="00650BAB"/>
    <w:rsid w:val="00651737"/>
    <w:rsid w:val="00657C0E"/>
    <w:rsid w:val="006601F2"/>
    <w:rsid w:val="006629BE"/>
    <w:rsid w:val="006671BF"/>
    <w:rsid w:val="00672A7D"/>
    <w:rsid w:val="00672F78"/>
    <w:rsid w:val="00681416"/>
    <w:rsid w:val="006834A2"/>
    <w:rsid w:val="00694A9A"/>
    <w:rsid w:val="006963B2"/>
    <w:rsid w:val="00696B8E"/>
    <w:rsid w:val="006A0314"/>
    <w:rsid w:val="006A04DC"/>
    <w:rsid w:val="006A06F5"/>
    <w:rsid w:val="006A0AA7"/>
    <w:rsid w:val="006A0ED2"/>
    <w:rsid w:val="006A2EDD"/>
    <w:rsid w:val="006B0A73"/>
    <w:rsid w:val="006B5A6B"/>
    <w:rsid w:val="006B7343"/>
    <w:rsid w:val="006C0F82"/>
    <w:rsid w:val="006C332E"/>
    <w:rsid w:val="006C5295"/>
    <w:rsid w:val="006C5901"/>
    <w:rsid w:val="006D6372"/>
    <w:rsid w:val="006D698B"/>
    <w:rsid w:val="006D6E5C"/>
    <w:rsid w:val="006E02AF"/>
    <w:rsid w:val="006E0786"/>
    <w:rsid w:val="006E0F99"/>
    <w:rsid w:val="006E10A9"/>
    <w:rsid w:val="006E6B4A"/>
    <w:rsid w:val="006E6EC4"/>
    <w:rsid w:val="006E7449"/>
    <w:rsid w:val="006E7FB1"/>
    <w:rsid w:val="006F1E54"/>
    <w:rsid w:val="006F2604"/>
    <w:rsid w:val="006F5319"/>
    <w:rsid w:val="006F55FD"/>
    <w:rsid w:val="006F5D21"/>
    <w:rsid w:val="00700145"/>
    <w:rsid w:val="007001BC"/>
    <w:rsid w:val="007004C7"/>
    <w:rsid w:val="0070085E"/>
    <w:rsid w:val="0071167F"/>
    <w:rsid w:val="00711BE3"/>
    <w:rsid w:val="00713654"/>
    <w:rsid w:val="00717050"/>
    <w:rsid w:val="007223E3"/>
    <w:rsid w:val="00724B0A"/>
    <w:rsid w:val="00724FA7"/>
    <w:rsid w:val="00725415"/>
    <w:rsid w:val="00727505"/>
    <w:rsid w:val="00731581"/>
    <w:rsid w:val="00737412"/>
    <w:rsid w:val="00741B9E"/>
    <w:rsid w:val="00743DAC"/>
    <w:rsid w:val="0075337B"/>
    <w:rsid w:val="00755CD4"/>
    <w:rsid w:val="00757F96"/>
    <w:rsid w:val="00762E42"/>
    <w:rsid w:val="00764D60"/>
    <w:rsid w:val="0077362B"/>
    <w:rsid w:val="00776B3D"/>
    <w:rsid w:val="00785285"/>
    <w:rsid w:val="0078529D"/>
    <w:rsid w:val="00787DC1"/>
    <w:rsid w:val="007939EA"/>
    <w:rsid w:val="00794070"/>
    <w:rsid w:val="0079712B"/>
    <w:rsid w:val="007A713B"/>
    <w:rsid w:val="007B2804"/>
    <w:rsid w:val="007B64E5"/>
    <w:rsid w:val="007C2359"/>
    <w:rsid w:val="007C2F04"/>
    <w:rsid w:val="007C4082"/>
    <w:rsid w:val="007D097B"/>
    <w:rsid w:val="007D50D1"/>
    <w:rsid w:val="007E3F32"/>
    <w:rsid w:val="007E5316"/>
    <w:rsid w:val="007E6F47"/>
    <w:rsid w:val="007F14C1"/>
    <w:rsid w:val="007F5049"/>
    <w:rsid w:val="007F5601"/>
    <w:rsid w:val="007F568C"/>
    <w:rsid w:val="007F5B8B"/>
    <w:rsid w:val="00802E89"/>
    <w:rsid w:val="0081456C"/>
    <w:rsid w:val="00817E9A"/>
    <w:rsid w:val="00830D57"/>
    <w:rsid w:val="00831639"/>
    <w:rsid w:val="008450C6"/>
    <w:rsid w:val="00853BDD"/>
    <w:rsid w:val="008568D0"/>
    <w:rsid w:val="00860B07"/>
    <w:rsid w:val="008616F6"/>
    <w:rsid w:val="0086259C"/>
    <w:rsid w:val="008626C9"/>
    <w:rsid w:val="00881C40"/>
    <w:rsid w:val="00883370"/>
    <w:rsid w:val="00883F24"/>
    <w:rsid w:val="00891B24"/>
    <w:rsid w:val="008938C9"/>
    <w:rsid w:val="00897E1F"/>
    <w:rsid w:val="008A0F85"/>
    <w:rsid w:val="008B0C2B"/>
    <w:rsid w:val="008B2CB4"/>
    <w:rsid w:val="008B2CFD"/>
    <w:rsid w:val="008B39FB"/>
    <w:rsid w:val="008B6404"/>
    <w:rsid w:val="008C06F7"/>
    <w:rsid w:val="008C2C21"/>
    <w:rsid w:val="008C352A"/>
    <w:rsid w:val="008C7DD3"/>
    <w:rsid w:val="008D4A8E"/>
    <w:rsid w:val="008D5467"/>
    <w:rsid w:val="008E000B"/>
    <w:rsid w:val="008E2926"/>
    <w:rsid w:val="008E30E6"/>
    <w:rsid w:val="008E35C6"/>
    <w:rsid w:val="008E3F49"/>
    <w:rsid w:val="008F14BE"/>
    <w:rsid w:val="008F243B"/>
    <w:rsid w:val="008F4675"/>
    <w:rsid w:val="00903586"/>
    <w:rsid w:val="00904A66"/>
    <w:rsid w:val="00911F98"/>
    <w:rsid w:val="009136EF"/>
    <w:rsid w:val="0092287F"/>
    <w:rsid w:val="0092495B"/>
    <w:rsid w:val="0092660E"/>
    <w:rsid w:val="009319BA"/>
    <w:rsid w:val="0093495E"/>
    <w:rsid w:val="00936519"/>
    <w:rsid w:val="00941DA3"/>
    <w:rsid w:val="00942C0C"/>
    <w:rsid w:val="00942C13"/>
    <w:rsid w:val="00945C78"/>
    <w:rsid w:val="009539E3"/>
    <w:rsid w:val="00954A5E"/>
    <w:rsid w:val="009551B2"/>
    <w:rsid w:val="00964625"/>
    <w:rsid w:val="00964767"/>
    <w:rsid w:val="009737F5"/>
    <w:rsid w:val="0098095E"/>
    <w:rsid w:val="00981C1D"/>
    <w:rsid w:val="009828E7"/>
    <w:rsid w:val="00983256"/>
    <w:rsid w:val="00983C34"/>
    <w:rsid w:val="00983FF5"/>
    <w:rsid w:val="00985133"/>
    <w:rsid w:val="0099109C"/>
    <w:rsid w:val="00993512"/>
    <w:rsid w:val="009936DB"/>
    <w:rsid w:val="00993731"/>
    <w:rsid w:val="00993CFC"/>
    <w:rsid w:val="00994152"/>
    <w:rsid w:val="009A1DC2"/>
    <w:rsid w:val="009A27A5"/>
    <w:rsid w:val="009A70E1"/>
    <w:rsid w:val="009B5270"/>
    <w:rsid w:val="009C0914"/>
    <w:rsid w:val="009C14CC"/>
    <w:rsid w:val="009C15FE"/>
    <w:rsid w:val="009C27E5"/>
    <w:rsid w:val="009D17AD"/>
    <w:rsid w:val="009D1E25"/>
    <w:rsid w:val="009D34BB"/>
    <w:rsid w:val="009D41DE"/>
    <w:rsid w:val="009D517B"/>
    <w:rsid w:val="009D71E8"/>
    <w:rsid w:val="009D7C32"/>
    <w:rsid w:val="009E014F"/>
    <w:rsid w:val="009E104B"/>
    <w:rsid w:val="009E4E27"/>
    <w:rsid w:val="009E7DE4"/>
    <w:rsid w:val="009F16D9"/>
    <w:rsid w:val="009F3BBD"/>
    <w:rsid w:val="00A05036"/>
    <w:rsid w:val="00A063DD"/>
    <w:rsid w:val="00A112B5"/>
    <w:rsid w:val="00A14EEA"/>
    <w:rsid w:val="00A348CA"/>
    <w:rsid w:val="00A44FBB"/>
    <w:rsid w:val="00A50104"/>
    <w:rsid w:val="00A50F67"/>
    <w:rsid w:val="00A522E0"/>
    <w:rsid w:val="00A5434F"/>
    <w:rsid w:val="00A54801"/>
    <w:rsid w:val="00A54B43"/>
    <w:rsid w:val="00A63579"/>
    <w:rsid w:val="00A638AC"/>
    <w:rsid w:val="00A66B84"/>
    <w:rsid w:val="00A727E5"/>
    <w:rsid w:val="00A748B5"/>
    <w:rsid w:val="00A768E4"/>
    <w:rsid w:val="00A76F4B"/>
    <w:rsid w:val="00A80A32"/>
    <w:rsid w:val="00A80B1E"/>
    <w:rsid w:val="00A82A98"/>
    <w:rsid w:val="00A82D16"/>
    <w:rsid w:val="00A86956"/>
    <w:rsid w:val="00A913EB"/>
    <w:rsid w:val="00A92248"/>
    <w:rsid w:val="00A95969"/>
    <w:rsid w:val="00A95F75"/>
    <w:rsid w:val="00A96B83"/>
    <w:rsid w:val="00A9773D"/>
    <w:rsid w:val="00AA355B"/>
    <w:rsid w:val="00AA42E5"/>
    <w:rsid w:val="00AB08A8"/>
    <w:rsid w:val="00AB24FA"/>
    <w:rsid w:val="00AB57AC"/>
    <w:rsid w:val="00AD7B5A"/>
    <w:rsid w:val="00AE0563"/>
    <w:rsid w:val="00AE229F"/>
    <w:rsid w:val="00AF2AE7"/>
    <w:rsid w:val="00AF2C5A"/>
    <w:rsid w:val="00AF5E20"/>
    <w:rsid w:val="00B002FA"/>
    <w:rsid w:val="00B00327"/>
    <w:rsid w:val="00B024B3"/>
    <w:rsid w:val="00B11DE8"/>
    <w:rsid w:val="00B12762"/>
    <w:rsid w:val="00B16B94"/>
    <w:rsid w:val="00B179ED"/>
    <w:rsid w:val="00B20E18"/>
    <w:rsid w:val="00B306B0"/>
    <w:rsid w:val="00B35890"/>
    <w:rsid w:val="00B40056"/>
    <w:rsid w:val="00B52A26"/>
    <w:rsid w:val="00B52FD9"/>
    <w:rsid w:val="00B5548D"/>
    <w:rsid w:val="00B568A7"/>
    <w:rsid w:val="00B572C4"/>
    <w:rsid w:val="00B57E88"/>
    <w:rsid w:val="00B60858"/>
    <w:rsid w:val="00B70E7B"/>
    <w:rsid w:val="00B71EBB"/>
    <w:rsid w:val="00B74D4E"/>
    <w:rsid w:val="00B7665E"/>
    <w:rsid w:val="00B80219"/>
    <w:rsid w:val="00B92A15"/>
    <w:rsid w:val="00B95247"/>
    <w:rsid w:val="00B95E3E"/>
    <w:rsid w:val="00BA06B4"/>
    <w:rsid w:val="00BA19A5"/>
    <w:rsid w:val="00BB148E"/>
    <w:rsid w:val="00BB5ABC"/>
    <w:rsid w:val="00BC67F6"/>
    <w:rsid w:val="00BC7D2E"/>
    <w:rsid w:val="00BD2004"/>
    <w:rsid w:val="00BD4B12"/>
    <w:rsid w:val="00BE2F92"/>
    <w:rsid w:val="00BE34FB"/>
    <w:rsid w:val="00BF0D5F"/>
    <w:rsid w:val="00BF128A"/>
    <w:rsid w:val="00BF2808"/>
    <w:rsid w:val="00C076AC"/>
    <w:rsid w:val="00C1064C"/>
    <w:rsid w:val="00C114F8"/>
    <w:rsid w:val="00C11EB4"/>
    <w:rsid w:val="00C12746"/>
    <w:rsid w:val="00C1780F"/>
    <w:rsid w:val="00C2400E"/>
    <w:rsid w:val="00C251CC"/>
    <w:rsid w:val="00C25827"/>
    <w:rsid w:val="00C27A8D"/>
    <w:rsid w:val="00C30A18"/>
    <w:rsid w:val="00C31BB8"/>
    <w:rsid w:val="00C373EA"/>
    <w:rsid w:val="00C41778"/>
    <w:rsid w:val="00C43706"/>
    <w:rsid w:val="00C439BF"/>
    <w:rsid w:val="00C50E01"/>
    <w:rsid w:val="00C60FB8"/>
    <w:rsid w:val="00C61F47"/>
    <w:rsid w:val="00C621C1"/>
    <w:rsid w:val="00C62989"/>
    <w:rsid w:val="00C659AA"/>
    <w:rsid w:val="00C65CBB"/>
    <w:rsid w:val="00C80F37"/>
    <w:rsid w:val="00C81A85"/>
    <w:rsid w:val="00C97A7F"/>
    <w:rsid w:val="00CA079E"/>
    <w:rsid w:val="00CA50C7"/>
    <w:rsid w:val="00CA75CA"/>
    <w:rsid w:val="00CB040E"/>
    <w:rsid w:val="00CB3C75"/>
    <w:rsid w:val="00CB3CAB"/>
    <w:rsid w:val="00CB5B17"/>
    <w:rsid w:val="00CC1755"/>
    <w:rsid w:val="00CC4443"/>
    <w:rsid w:val="00CC5CAF"/>
    <w:rsid w:val="00CC7171"/>
    <w:rsid w:val="00CE37F5"/>
    <w:rsid w:val="00CF1425"/>
    <w:rsid w:val="00D04F38"/>
    <w:rsid w:val="00D06874"/>
    <w:rsid w:val="00D1360B"/>
    <w:rsid w:val="00D1386A"/>
    <w:rsid w:val="00D14640"/>
    <w:rsid w:val="00D14DF9"/>
    <w:rsid w:val="00D15357"/>
    <w:rsid w:val="00D173F7"/>
    <w:rsid w:val="00D20044"/>
    <w:rsid w:val="00D20122"/>
    <w:rsid w:val="00D20203"/>
    <w:rsid w:val="00D204E0"/>
    <w:rsid w:val="00D21354"/>
    <w:rsid w:val="00D21FA7"/>
    <w:rsid w:val="00D22400"/>
    <w:rsid w:val="00D24EBC"/>
    <w:rsid w:val="00D278BA"/>
    <w:rsid w:val="00D33FE5"/>
    <w:rsid w:val="00D3578A"/>
    <w:rsid w:val="00D40FD4"/>
    <w:rsid w:val="00D41DED"/>
    <w:rsid w:val="00D42061"/>
    <w:rsid w:val="00D4463C"/>
    <w:rsid w:val="00D501EE"/>
    <w:rsid w:val="00D517DC"/>
    <w:rsid w:val="00D5590D"/>
    <w:rsid w:val="00D60364"/>
    <w:rsid w:val="00D618E4"/>
    <w:rsid w:val="00D61DA5"/>
    <w:rsid w:val="00D76169"/>
    <w:rsid w:val="00D847C8"/>
    <w:rsid w:val="00D875ED"/>
    <w:rsid w:val="00D877D0"/>
    <w:rsid w:val="00D90013"/>
    <w:rsid w:val="00D91B9C"/>
    <w:rsid w:val="00D92B9B"/>
    <w:rsid w:val="00D92C1B"/>
    <w:rsid w:val="00D94CC7"/>
    <w:rsid w:val="00DA1AF4"/>
    <w:rsid w:val="00DA4667"/>
    <w:rsid w:val="00DA4B7E"/>
    <w:rsid w:val="00DB0C60"/>
    <w:rsid w:val="00DB38D9"/>
    <w:rsid w:val="00DB53A1"/>
    <w:rsid w:val="00DC1F7B"/>
    <w:rsid w:val="00DC310B"/>
    <w:rsid w:val="00DC641A"/>
    <w:rsid w:val="00DC7951"/>
    <w:rsid w:val="00DD6B7D"/>
    <w:rsid w:val="00DD6E14"/>
    <w:rsid w:val="00DE15AC"/>
    <w:rsid w:val="00DE1659"/>
    <w:rsid w:val="00DE3B00"/>
    <w:rsid w:val="00DF23B4"/>
    <w:rsid w:val="00DF4EBD"/>
    <w:rsid w:val="00DF6E03"/>
    <w:rsid w:val="00DF7A12"/>
    <w:rsid w:val="00DF7B06"/>
    <w:rsid w:val="00E061EC"/>
    <w:rsid w:val="00E064FB"/>
    <w:rsid w:val="00E0681F"/>
    <w:rsid w:val="00E13E51"/>
    <w:rsid w:val="00E15686"/>
    <w:rsid w:val="00E15696"/>
    <w:rsid w:val="00E21E24"/>
    <w:rsid w:val="00E2263B"/>
    <w:rsid w:val="00E2567B"/>
    <w:rsid w:val="00E30120"/>
    <w:rsid w:val="00E4111A"/>
    <w:rsid w:val="00E43EAD"/>
    <w:rsid w:val="00E4478B"/>
    <w:rsid w:val="00E5006D"/>
    <w:rsid w:val="00E5380B"/>
    <w:rsid w:val="00E62DCB"/>
    <w:rsid w:val="00E651DD"/>
    <w:rsid w:val="00E66558"/>
    <w:rsid w:val="00E70D81"/>
    <w:rsid w:val="00E726A6"/>
    <w:rsid w:val="00E73568"/>
    <w:rsid w:val="00E811D8"/>
    <w:rsid w:val="00E84B11"/>
    <w:rsid w:val="00E86F05"/>
    <w:rsid w:val="00E93DF7"/>
    <w:rsid w:val="00E979C8"/>
    <w:rsid w:val="00EA3A2A"/>
    <w:rsid w:val="00EB4312"/>
    <w:rsid w:val="00EB4556"/>
    <w:rsid w:val="00EB64C8"/>
    <w:rsid w:val="00EC3C37"/>
    <w:rsid w:val="00EC5413"/>
    <w:rsid w:val="00ED356F"/>
    <w:rsid w:val="00ED4A01"/>
    <w:rsid w:val="00ED5108"/>
    <w:rsid w:val="00EE11A9"/>
    <w:rsid w:val="00EE37E1"/>
    <w:rsid w:val="00EE6789"/>
    <w:rsid w:val="00EE725E"/>
    <w:rsid w:val="00EF6622"/>
    <w:rsid w:val="00F00427"/>
    <w:rsid w:val="00F012CA"/>
    <w:rsid w:val="00F01752"/>
    <w:rsid w:val="00F0355A"/>
    <w:rsid w:val="00F159A5"/>
    <w:rsid w:val="00F15A8B"/>
    <w:rsid w:val="00F23BF5"/>
    <w:rsid w:val="00F24A7E"/>
    <w:rsid w:val="00F30C47"/>
    <w:rsid w:val="00F328E6"/>
    <w:rsid w:val="00F33DC0"/>
    <w:rsid w:val="00F37CCF"/>
    <w:rsid w:val="00F40E8F"/>
    <w:rsid w:val="00F42390"/>
    <w:rsid w:val="00F62587"/>
    <w:rsid w:val="00F63E9E"/>
    <w:rsid w:val="00F66BDF"/>
    <w:rsid w:val="00F76843"/>
    <w:rsid w:val="00F776E1"/>
    <w:rsid w:val="00F90DEF"/>
    <w:rsid w:val="00F925EB"/>
    <w:rsid w:val="00F9290B"/>
    <w:rsid w:val="00F93AA3"/>
    <w:rsid w:val="00F947DA"/>
    <w:rsid w:val="00F95A71"/>
    <w:rsid w:val="00F95CDC"/>
    <w:rsid w:val="00FA2DC1"/>
    <w:rsid w:val="00FA6DD0"/>
    <w:rsid w:val="00FB787A"/>
    <w:rsid w:val="00FC210C"/>
    <w:rsid w:val="00FC28DF"/>
    <w:rsid w:val="00FE1C42"/>
    <w:rsid w:val="00FE3136"/>
    <w:rsid w:val="00FE50A3"/>
    <w:rsid w:val="00FF369D"/>
    <w:rsid w:val="00FF5CAD"/>
    <w:rsid w:val="00FF6FB0"/>
    <w:rsid w:val="010010A4"/>
    <w:rsid w:val="018DA20B"/>
    <w:rsid w:val="05B6D577"/>
    <w:rsid w:val="066E35C4"/>
    <w:rsid w:val="069AA0E3"/>
    <w:rsid w:val="07FFD3D3"/>
    <w:rsid w:val="09872B0B"/>
    <w:rsid w:val="09EA2B2E"/>
    <w:rsid w:val="0AA3EF10"/>
    <w:rsid w:val="0B240EAF"/>
    <w:rsid w:val="0D0316C3"/>
    <w:rsid w:val="0D23F269"/>
    <w:rsid w:val="0F183C4C"/>
    <w:rsid w:val="0F926FDA"/>
    <w:rsid w:val="13173609"/>
    <w:rsid w:val="17AE8AC0"/>
    <w:rsid w:val="194A5B21"/>
    <w:rsid w:val="1A172959"/>
    <w:rsid w:val="1A2D1513"/>
    <w:rsid w:val="1B7C038C"/>
    <w:rsid w:val="1BC728D5"/>
    <w:rsid w:val="1BF8D84E"/>
    <w:rsid w:val="1CBF4D92"/>
    <w:rsid w:val="1CD9DE96"/>
    <w:rsid w:val="22E821EC"/>
    <w:rsid w:val="243651E1"/>
    <w:rsid w:val="2497129E"/>
    <w:rsid w:val="271BC32B"/>
    <w:rsid w:val="2722E645"/>
    <w:rsid w:val="2860AB8E"/>
    <w:rsid w:val="2D3D6108"/>
    <w:rsid w:val="2F896FA0"/>
    <w:rsid w:val="2FFB967E"/>
    <w:rsid w:val="3139CE02"/>
    <w:rsid w:val="31CC4DD9"/>
    <w:rsid w:val="32016CEE"/>
    <w:rsid w:val="375F93FB"/>
    <w:rsid w:val="380BAE89"/>
    <w:rsid w:val="3A3F1ACF"/>
    <w:rsid w:val="3B4E3824"/>
    <w:rsid w:val="3BE13FA2"/>
    <w:rsid w:val="3EA4202B"/>
    <w:rsid w:val="3FAC35A9"/>
    <w:rsid w:val="3FCB8DE7"/>
    <w:rsid w:val="40F1332F"/>
    <w:rsid w:val="410A1132"/>
    <w:rsid w:val="418407A1"/>
    <w:rsid w:val="491E3A64"/>
    <w:rsid w:val="4A6CF0BB"/>
    <w:rsid w:val="4AB7AA32"/>
    <w:rsid w:val="4BF69EA0"/>
    <w:rsid w:val="4C6D0C25"/>
    <w:rsid w:val="4DD03C76"/>
    <w:rsid w:val="4E1D39FD"/>
    <w:rsid w:val="525BE467"/>
    <w:rsid w:val="57CBE011"/>
    <w:rsid w:val="593BC554"/>
    <w:rsid w:val="5C40C457"/>
    <w:rsid w:val="5F3A7B6B"/>
    <w:rsid w:val="617B4808"/>
    <w:rsid w:val="625D1A15"/>
    <w:rsid w:val="64AA8CD1"/>
    <w:rsid w:val="6634D3DA"/>
    <w:rsid w:val="67549F4A"/>
    <w:rsid w:val="6C61CAC8"/>
    <w:rsid w:val="6C9C7659"/>
    <w:rsid w:val="6CB727E3"/>
    <w:rsid w:val="6D28B1AF"/>
    <w:rsid w:val="6D616F43"/>
    <w:rsid w:val="6EB73EE5"/>
    <w:rsid w:val="6F7E049C"/>
    <w:rsid w:val="702D9941"/>
    <w:rsid w:val="79159675"/>
    <w:rsid w:val="79C5909D"/>
    <w:rsid w:val="7CFFF85C"/>
    <w:rsid w:val="7DF2F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590DA427-28FD-4697-9ACA-2BC865239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basedOn w:val="Normal"/>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paragraph" w:styleId="Revision">
    <w:name w:val="Revision"/>
    <w:hidden/>
    <w:uiPriority w:val="99"/>
    <w:semiHidden/>
    <w:rsid w:val="00115538"/>
    <w:pPr>
      <w:autoSpaceDN/>
    </w:pPr>
    <w:rPr>
      <w:color w:val="0D0D0D"/>
      <w:sz w:val="24"/>
      <w:szCs w:val="24"/>
    </w:rPr>
  </w:style>
  <w:style w:type="character" w:styleId="Mention">
    <w:name w:val="Mention"/>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7875"/>
    <w:pPr>
      <w:suppressAutoHyphens w:val="0"/>
      <w:autoSpaceDN/>
      <w:spacing w:before="100" w:beforeAutospacing="1" w:after="100" w:afterAutospacing="1" w:line="240" w:lineRule="auto"/>
    </w:pPr>
    <w:rPr>
      <w:rFonts w:ascii="Times New Roman" w:hAnsi="Times New Roman"/>
      <w:color w:val="auto"/>
    </w:rPr>
  </w:style>
  <w:style w:type="character" w:customStyle="1" w:styleId="glossary-term">
    <w:name w:val="glossary-term"/>
    <w:basedOn w:val="DefaultParagraphFont"/>
    <w:rsid w:val="004C078A"/>
  </w:style>
  <w:style w:type="paragraph" w:customStyle="1" w:styleId="paragraph">
    <w:name w:val="paragraph"/>
    <w:basedOn w:val="Normal"/>
    <w:rsid w:val="00713654"/>
    <w:pPr>
      <w:suppressAutoHyphens w:val="0"/>
      <w:autoSpaceDN/>
      <w:spacing w:before="100" w:beforeAutospacing="1" w:after="100" w:afterAutospacing="1" w:line="240" w:lineRule="auto"/>
    </w:pPr>
    <w:rPr>
      <w:rFonts w:ascii="Times New Roman" w:hAnsi="Times New Roman"/>
      <w:color w:val="auto"/>
    </w:rPr>
  </w:style>
  <w:style w:type="character" w:customStyle="1" w:styleId="normaltextrun">
    <w:name w:val="normaltextrun"/>
    <w:basedOn w:val="DefaultParagraphFont"/>
    <w:rsid w:val="00713654"/>
  </w:style>
  <w:style w:type="character" w:customStyle="1" w:styleId="eop">
    <w:name w:val="eop"/>
    <w:basedOn w:val="DefaultParagraphFont"/>
    <w:rsid w:val="00713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29493">
      <w:bodyDiv w:val="1"/>
      <w:marLeft w:val="0"/>
      <w:marRight w:val="0"/>
      <w:marTop w:val="0"/>
      <w:marBottom w:val="0"/>
      <w:divBdr>
        <w:top w:val="none" w:sz="0" w:space="0" w:color="auto"/>
        <w:left w:val="none" w:sz="0" w:space="0" w:color="auto"/>
        <w:bottom w:val="none" w:sz="0" w:space="0" w:color="auto"/>
        <w:right w:val="none" w:sz="0" w:space="0" w:color="auto"/>
      </w:divBdr>
    </w:div>
    <w:div w:id="428507040">
      <w:bodyDiv w:val="1"/>
      <w:marLeft w:val="0"/>
      <w:marRight w:val="0"/>
      <w:marTop w:val="0"/>
      <w:marBottom w:val="0"/>
      <w:divBdr>
        <w:top w:val="none" w:sz="0" w:space="0" w:color="auto"/>
        <w:left w:val="none" w:sz="0" w:space="0" w:color="auto"/>
        <w:bottom w:val="none" w:sz="0" w:space="0" w:color="auto"/>
        <w:right w:val="none" w:sz="0" w:space="0" w:color="auto"/>
      </w:divBdr>
    </w:div>
    <w:div w:id="1370032420">
      <w:bodyDiv w:val="1"/>
      <w:marLeft w:val="0"/>
      <w:marRight w:val="0"/>
      <w:marTop w:val="0"/>
      <w:marBottom w:val="0"/>
      <w:divBdr>
        <w:top w:val="none" w:sz="0" w:space="0" w:color="auto"/>
        <w:left w:val="none" w:sz="0" w:space="0" w:color="auto"/>
        <w:bottom w:val="none" w:sz="0" w:space="0" w:color="auto"/>
        <w:right w:val="none" w:sz="0" w:space="0" w:color="auto"/>
      </w:divBdr>
      <w:divsChild>
        <w:div w:id="172183620">
          <w:marLeft w:val="0"/>
          <w:marRight w:val="0"/>
          <w:marTop w:val="0"/>
          <w:marBottom w:val="0"/>
          <w:divBdr>
            <w:top w:val="none" w:sz="0" w:space="0" w:color="auto"/>
            <w:left w:val="none" w:sz="0" w:space="0" w:color="auto"/>
            <w:bottom w:val="none" w:sz="0" w:space="0" w:color="auto"/>
            <w:right w:val="none" w:sz="0" w:space="0" w:color="auto"/>
          </w:divBdr>
          <w:divsChild>
            <w:div w:id="546642432">
              <w:marLeft w:val="0"/>
              <w:marRight w:val="0"/>
              <w:marTop w:val="0"/>
              <w:marBottom w:val="0"/>
              <w:divBdr>
                <w:top w:val="none" w:sz="0" w:space="0" w:color="auto"/>
                <w:left w:val="none" w:sz="0" w:space="0" w:color="auto"/>
                <w:bottom w:val="none" w:sz="0" w:space="0" w:color="auto"/>
                <w:right w:val="none" w:sz="0" w:space="0" w:color="auto"/>
              </w:divBdr>
            </w:div>
          </w:divsChild>
        </w:div>
        <w:div w:id="190457631">
          <w:marLeft w:val="0"/>
          <w:marRight w:val="0"/>
          <w:marTop w:val="0"/>
          <w:marBottom w:val="0"/>
          <w:divBdr>
            <w:top w:val="none" w:sz="0" w:space="0" w:color="auto"/>
            <w:left w:val="none" w:sz="0" w:space="0" w:color="auto"/>
            <w:bottom w:val="none" w:sz="0" w:space="0" w:color="auto"/>
            <w:right w:val="none" w:sz="0" w:space="0" w:color="auto"/>
          </w:divBdr>
          <w:divsChild>
            <w:div w:id="1093162163">
              <w:marLeft w:val="0"/>
              <w:marRight w:val="0"/>
              <w:marTop w:val="0"/>
              <w:marBottom w:val="0"/>
              <w:divBdr>
                <w:top w:val="none" w:sz="0" w:space="0" w:color="auto"/>
                <w:left w:val="none" w:sz="0" w:space="0" w:color="auto"/>
                <w:bottom w:val="none" w:sz="0" w:space="0" w:color="auto"/>
                <w:right w:val="none" w:sz="0" w:space="0" w:color="auto"/>
              </w:divBdr>
            </w:div>
          </w:divsChild>
        </w:div>
        <w:div w:id="221137352">
          <w:marLeft w:val="0"/>
          <w:marRight w:val="0"/>
          <w:marTop w:val="0"/>
          <w:marBottom w:val="0"/>
          <w:divBdr>
            <w:top w:val="none" w:sz="0" w:space="0" w:color="auto"/>
            <w:left w:val="none" w:sz="0" w:space="0" w:color="auto"/>
            <w:bottom w:val="none" w:sz="0" w:space="0" w:color="auto"/>
            <w:right w:val="none" w:sz="0" w:space="0" w:color="auto"/>
          </w:divBdr>
          <w:divsChild>
            <w:div w:id="1062633374">
              <w:marLeft w:val="0"/>
              <w:marRight w:val="0"/>
              <w:marTop w:val="0"/>
              <w:marBottom w:val="0"/>
              <w:divBdr>
                <w:top w:val="none" w:sz="0" w:space="0" w:color="auto"/>
                <w:left w:val="none" w:sz="0" w:space="0" w:color="auto"/>
                <w:bottom w:val="none" w:sz="0" w:space="0" w:color="auto"/>
                <w:right w:val="none" w:sz="0" w:space="0" w:color="auto"/>
              </w:divBdr>
            </w:div>
          </w:divsChild>
        </w:div>
        <w:div w:id="262107442">
          <w:marLeft w:val="0"/>
          <w:marRight w:val="0"/>
          <w:marTop w:val="0"/>
          <w:marBottom w:val="0"/>
          <w:divBdr>
            <w:top w:val="none" w:sz="0" w:space="0" w:color="auto"/>
            <w:left w:val="none" w:sz="0" w:space="0" w:color="auto"/>
            <w:bottom w:val="none" w:sz="0" w:space="0" w:color="auto"/>
            <w:right w:val="none" w:sz="0" w:space="0" w:color="auto"/>
          </w:divBdr>
          <w:divsChild>
            <w:div w:id="154419015">
              <w:marLeft w:val="0"/>
              <w:marRight w:val="0"/>
              <w:marTop w:val="0"/>
              <w:marBottom w:val="0"/>
              <w:divBdr>
                <w:top w:val="none" w:sz="0" w:space="0" w:color="auto"/>
                <w:left w:val="none" w:sz="0" w:space="0" w:color="auto"/>
                <w:bottom w:val="none" w:sz="0" w:space="0" w:color="auto"/>
                <w:right w:val="none" w:sz="0" w:space="0" w:color="auto"/>
              </w:divBdr>
            </w:div>
            <w:div w:id="631447591">
              <w:marLeft w:val="0"/>
              <w:marRight w:val="0"/>
              <w:marTop w:val="0"/>
              <w:marBottom w:val="0"/>
              <w:divBdr>
                <w:top w:val="none" w:sz="0" w:space="0" w:color="auto"/>
                <w:left w:val="none" w:sz="0" w:space="0" w:color="auto"/>
                <w:bottom w:val="none" w:sz="0" w:space="0" w:color="auto"/>
                <w:right w:val="none" w:sz="0" w:space="0" w:color="auto"/>
              </w:divBdr>
            </w:div>
          </w:divsChild>
        </w:div>
        <w:div w:id="270167030">
          <w:marLeft w:val="0"/>
          <w:marRight w:val="0"/>
          <w:marTop w:val="0"/>
          <w:marBottom w:val="0"/>
          <w:divBdr>
            <w:top w:val="none" w:sz="0" w:space="0" w:color="auto"/>
            <w:left w:val="none" w:sz="0" w:space="0" w:color="auto"/>
            <w:bottom w:val="none" w:sz="0" w:space="0" w:color="auto"/>
            <w:right w:val="none" w:sz="0" w:space="0" w:color="auto"/>
          </w:divBdr>
          <w:divsChild>
            <w:div w:id="1164861727">
              <w:marLeft w:val="0"/>
              <w:marRight w:val="0"/>
              <w:marTop w:val="0"/>
              <w:marBottom w:val="0"/>
              <w:divBdr>
                <w:top w:val="none" w:sz="0" w:space="0" w:color="auto"/>
                <w:left w:val="none" w:sz="0" w:space="0" w:color="auto"/>
                <w:bottom w:val="none" w:sz="0" w:space="0" w:color="auto"/>
                <w:right w:val="none" w:sz="0" w:space="0" w:color="auto"/>
              </w:divBdr>
            </w:div>
          </w:divsChild>
        </w:div>
        <w:div w:id="424542281">
          <w:marLeft w:val="0"/>
          <w:marRight w:val="0"/>
          <w:marTop w:val="0"/>
          <w:marBottom w:val="0"/>
          <w:divBdr>
            <w:top w:val="none" w:sz="0" w:space="0" w:color="auto"/>
            <w:left w:val="none" w:sz="0" w:space="0" w:color="auto"/>
            <w:bottom w:val="none" w:sz="0" w:space="0" w:color="auto"/>
            <w:right w:val="none" w:sz="0" w:space="0" w:color="auto"/>
          </w:divBdr>
          <w:divsChild>
            <w:div w:id="78069074">
              <w:marLeft w:val="0"/>
              <w:marRight w:val="0"/>
              <w:marTop w:val="0"/>
              <w:marBottom w:val="0"/>
              <w:divBdr>
                <w:top w:val="none" w:sz="0" w:space="0" w:color="auto"/>
                <w:left w:val="none" w:sz="0" w:space="0" w:color="auto"/>
                <w:bottom w:val="none" w:sz="0" w:space="0" w:color="auto"/>
                <w:right w:val="none" w:sz="0" w:space="0" w:color="auto"/>
              </w:divBdr>
            </w:div>
          </w:divsChild>
        </w:div>
        <w:div w:id="457068065">
          <w:marLeft w:val="0"/>
          <w:marRight w:val="0"/>
          <w:marTop w:val="0"/>
          <w:marBottom w:val="0"/>
          <w:divBdr>
            <w:top w:val="none" w:sz="0" w:space="0" w:color="auto"/>
            <w:left w:val="none" w:sz="0" w:space="0" w:color="auto"/>
            <w:bottom w:val="none" w:sz="0" w:space="0" w:color="auto"/>
            <w:right w:val="none" w:sz="0" w:space="0" w:color="auto"/>
          </w:divBdr>
          <w:divsChild>
            <w:div w:id="918903705">
              <w:marLeft w:val="0"/>
              <w:marRight w:val="0"/>
              <w:marTop w:val="0"/>
              <w:marBottom w:val="0"/>
              <w:divBdr>
                <w:top w:val="none" w:sz="0" w:space="0" w:color="auto"/>
                <w:left w:val="none" w:sz="0" w:space="0" w:color="auto"/>
                <w:bottom w:val="none" w:sz="0" w:space="0" w:color="auto"/>
                <w:right w:val="none" w:sz="0" w:space="0" w:color="auto"/>
              </w:divBdr>
            </w:div>
          </w:divsChild>
        </w:div>
        <w:div w:id="489904065">
          <w:marLeft w:val="0"/>
          <w:marRight w:val="0"/>
          <w:marTop w:val="0"/>
          <w:marBottom w:val="0"/>
          <w:divBdr>
            <w:top w:val="none" w:sz="0" w:space="0" w:color="auto"/>
            <w:left w:val="none" w:sz="0" w:space="0" w:color="auto"/>
            <w:bottom w:val="none" w:sz="0" w:space="0" w:color="auto"/>
            <w:right w:val="none" w:sz="0" w:space="0" w:color="auto"/>
          </w:divBdr>
          <w:divsChild>
            <w:div w:id="1434394897">
              <w:marLeft w:val="0"/>
              <w:marRight w:val="0"/>
              <w:marTop w:val="0"/>
              <w:marBottom w:val="0"/>
              <w:divBdr>
                <w:top w:val="none" w:sz="0" w:space="0" w:color="auto"/>
                <w:left w:val="none" w:sz="0" w:space="0" w:color="auto"/>
                <w:bottom w:val="none" w:sz="0" w:space="0" w:color="auto"/>
                <w:right w:val="none" w:sz="0" w:space="0" w:color="auto"/>
              </w:divBdr>
            </w:div>
          </w:divsChild>
        </w:div>
        <w:div w:id="496071325">
          <w:marLeft w:val="0"/>
          <w:marRight w:val="0"/>
          <w:marTop w:val="0"/>
          <w:marBottom w:val="0"/>
          <w:divBdr>
            <w:top w:val="none" w:sz="0" w:space="0" w:color="auto"/>
            <w:left w:val="none" w:sz="0" w:space="0" w:color="auto"/>
            <w:bottom w:val="none" w:sz="0" w:space="0" w:color="auto"/>
            <w:right w:val="none" w:sz="0" w:space="0" w:color="auto"/>
          </w:divBdr>
          <w:divsChild>
            <w:div w:id="1943494723">
              <w:marLeft w:val="0"/>
              <w:marRight w:val="0"/>
              <w:marTop w:val="0"/>
              <w:marBottom w:val="0"/>
              <w:divBdr>
                <w:top w:val="none" w:sz="0" w:space="0" w:color="auto"/>
                <w:left w:val="none" w:sz="0" w:space="0" w:color="auto"/>
                <w:bottom w:val="none" w:sz="0" w:space="0" w:color="auto"/>
                <w:right w:val="none" w:sz="0" w:space="0" w:color="auto"/>
              </w:divBdr>
            </w:div>
          </w:divsChild>
        </w:div>
        <w:div w:id="572855775">
          <w:marLeft w:val="0"/>
          <w:marRight w:val="0"/>
          <w:marTop w:val="0"/>
          <w:marBottom w:val="0"/>
          <w:divBdr>
            <w:top w:val="none" w:sz="0" w:space="0" w:color="auto"/>
            <w:left w:val="none" w:sz="0" w:space="0" w:color="auto"/>
            <w:bottom w:val="none" w:sz="0" w:space="0" w:color="auto"/>
            <w:right w:val="none" w:sz="0" w:space="0" w:color="auto"/>
          </w:divBdr>
          <w:divsChild>
            <w:div w:id="1017003650">
              <w:marLeft w:val="0"/>
              <w:marRight w:val="0"/>
              <w:marTop w:val="0"/>
              <w:marBottom w:val="0"/>
              <w:divBdr>
                <w:top w:val="none" w:sz="0" w:space="0" w:color="auto"/>
                <w:left w:val="none" w:sz="0" w:space="0" w:color="auto"/>
                <w:bottom w:val="none" w:sz="0" w:space="0" w:color="auto"/>
                <w:right w:val="none" w:sz="0" w:space="0" w:color="auto"/>
              </w:divBdr>
            </w:div>
          </w:divsChild>
        </w:div>
        <w:div w:id="669065544">
          <w:marLeft w:val="0"/>
          <w:marRight w:val="0"/>
          <w:marTop w:val="0"/>
          <w:marBottom w:val="0"/>
          <w:divBdr>
            <w:top w:val="none" w:sz="0" w:space="0" w:color="auto"/>
            <w:left w:val="none" w:sz="0" w:space="0" w:color="auto"/>
            <w:bottom w:val="none" w:sz="0" w:space="0" w:color="auto"/>
            <w:right w:val="none" w:sz="0" w:space="0" w:color="auto"/>
          </w:divBdr>
          <w:divsChild>
            <w:div w:id="413747383">
              <w:marLeft w:val="0"/>
              <w:marRight w:val="0"/>
              <w:marTop w:val="0"/>
              <w:marBottom w:val="0"/>
              <w:divBdr>
                <w:top w:val="none" w:sz="0" w:space="0" w:color="auto"/>
                <w:left w:val="none" w:sz="0" w:space="0" w:color="auto"/>
                <w:bottom w:val="none" w:sz="0" w:space="0" w:color="auto"/>
                <w:right w:val="none" w:sz="0" w:space="0" w:color="auto"/>
              </w:divBdr>
            </w:div>
            <w:div w:id="1954239878">
              <w:marLeft w:val="0"/>
              <w:marRight w:val="0"/>
              <w:marTop w:val="0"/>
              <w:marBottom w:val="0"/>
              <w:divBdr>
                <w:top w:val="none" w:sz="0" w:space="0" w:color="auto"/>
                <w:left w:val="none" w:sz="0" w:space="0" w:color="auto"/>
                <w:bottom w:val="none" w:sz="0" w:space="0" w:color="auto"/>
                <w:right w:val="none" w:sz="0" w:space="0" w:color="auto"/>
              </w:divBdr>
            </w:div>
          </w:divsChild>
        </w:div>
        <w:div w:id="714624602">
          <w:marLeft w:val="0"/>
          <w:marRight w:val="0"/>
          <w:marTop w:val="0"/>
          <w:marBottom w:val="0"/>
          <w:divBdr>
            <w:top w:val="none" w:sz="0" w:space="0" w:color="auto"/>
            <w:left w:val="none" w:sz="0" w:space="0" w:color="auto"/>
            <w:bottom w:val="none" w:sz="0" w:space="0" w:color="auto"/>
            <w:right w:val="none" w:sz="0" w:space="0" w:color="auto"/>
          </w:divBdr>
          <w:divsChild>
            <w:div w:id="664209213">
              <w:marLeft w:val="0"/>
              <w:marRight w:val="0"/>
              <w:marTop w:val="0"/>
              <w:marBottom w:val="0"/>
              <w:divBdr>
                <w:top w:val="none" w:sz="0" w:space="0" w:color="auto"/>
                <w:left w:val="none" w:sz="0" w:space="0" w:color="auto"/>
                <w:bottom w:val="none" w:sz="0" w:space="0" w:color="auto"/>
                <w:right w:val="none" w:sz="0" w:space="0" w:color="auto"/>
              </w:divBdr>
            </w:div>
          </w:divsChild>
        </w:div>
        <w:div w:id="732965527">
          <w:marLeft w:val="0"/>
          <w:marRight w:val="0"/>
          <w:marTop w:val="0"/>
          <w:marBottom w:val="0"/>
          <w:divBdr>
            <w:top w:val="none" w:sz="0" w:space="0" w:color="auto"/>
            <w:left w:val="none" w:sz="0" w:space="0" w:color="auto"/>
            <w:bottom w:val="none" w:sz="0" w:space="0" w:color="auto"/>
            <w:right w:val="none" w:sz="0" w:space="0" w:color="auto"/>
          </w:divBdr>
          <w:divsChild>
            <w:div w:id="1920359413">
              <w:marLeft w:val="0"/>
              <w:marRight w:val="0"/>
              <w:marTop w:val="0"/>
              <w:marBottom w:val="0"/>
              <w:divBdr>
                <w:top w:val="none" w:sz="0" w:space="0" w:color="auto"/>
                <w:left w:val="none" w:sz="0" w:space="0" w:color="auto"/>
                <w:bottom w:val="none" w:sz="0" w:space="0" w:color="auto"/>
                <w:right w:val="none" w:sz="0" w:space="0" w:color="auto"/>
              </w:divBdr>
            </w:div>
            <w:div w:id="1943606411">
              <w:marLeft w:val="0"/>
              <w:marRight w:val="0"/>
              <w:marTop w:val="0"/>
              <w:marBottom w:val="0"/>
              <w:divBdr>
                <w:top w:val="none" w:sz="0" w:space="0" w:color="auto"/>
                <w:left w:val="none" w:sz="0" w:space="0" w:color="auto"/>
                <w:bottom w:val="none" w:sz="0" w:space="0" w:color="auto"/>
                <w:right w:val="none" w:sz="0" w:space="0" w:color="auto"/>
              </w:divBdr>
            </w:div>
          </w:divsChild>
        </w:div>
        <w:div w:id="809328891">
          <w:marLeft w:val="0"/>
          <w:marRight w:val="0"/>
          <w:marTop w:val="0"/>
          <w:marBottom w:val="0"/>
          <w:divBdr>
            <w:top w:val="none" w:sz="0" w:space="0" w:color="auto"/>
            <w:left w:val="none" w:sz="0" w:space="0" w:color="auto"/>
            <w:bottom w:val="none" w:sz="0" w:space="0" w:color="auto"/>
            <w:right w:val="none" w:sz="0" w:space="0" w:color="auto"/>
          </w:divBdr>
          <w:divsChild>
            <w:div w:id="1891381639">
              <w:marLeft w:val="0"/>
              <w:marRight w:val="0"/>
              <w:marTop w:val="0"/>
              <w:marBottom w:val="0"/>
              <w:divBdr>
                <w:top w:val="none" w:sz="0" w:space="0" w:color="auto"/>
                <w:left w:val="none" w:sz="0" w:space="0" w:color="auto"/>
                <w:bottom w:val="none" w:sz="0" w:space="0" w:color="auto"/>
                <w:right w:val="none" w:sz="0" w:space="0" w:color="auto"/>
              </w:divBdr>
            </w:div>
          </w:divsChild>
        </w:div>
        <w:div w:id="817307312">
          <w:marLeft w:val="0"/>
          <w:marRight w:val="0"/>
          <w:marTop w:val="0"/>
          <w:marBottom w:val="0"/>
          <w:divBdr>
            <w:top w:val="none" w:sz="0" w:space="0" w:color="auto"/>
            <w:left w:val="none" w:sz="0" w:space="0" w:color="auto"/>
            <w:bottom w:val="none" w:sz="0" w:space="0" w:color="auto"/>
            <w:right w:val="none" w:sz="0" w:space="0" w:color="auto"/>
          </w:divBdr>
          <w:divsChild>
            <w:div w:id="395973581">
              <w:marLeft w:val="0"/>
              <w:marRight w:val="0"/>
              <w:marTop w:val="0"/>
              <w:marBottom w:val="0"/>
              <w:divBdr>
                <w:top w:val="none" w:sz="0" w:space="0" w:color="auto"/>
                <w:left w:val="none" w:sz="0" w:space="0" w:color="auto"/>
                <w:bottom w:val="none" w:sz="0" w:space="0" w:color="auto"/>
                <w:right w:val="none" w:sz="0" w:space="0" w:color="auto"/>
              </w:divBdr>
            </w:div>
          </w:divsChild>
        </w:div>
        <w:div w:id="855968497">
          <w:marLeft w:val="0"/>
          <w:marRight w:val="0"/>
          <w:marTop w:val="0"/>
          <w:marBottom w:val="0"/>
          <w:divBdr>
            <w:top w:val="none" w:sz="0" w:space="0" w:color="auto"/>
            <w:left w:val="none" w:sz="0" w:space="0" w:color="auto"/>
            <w:bottom w:val="none" w:sz="0" w:space="0" w:color="auto"/>
            <w:right w:val="none" w:sz="0" w:space="0" w:color="auto"/>
          </w:divBdr>
          <w:divsChild>
            <w:div w:id="921377268">
              <w:marLeft w:val="0"/>
              <w:marRight w:val="0"/>
              <w:marTop w:val="0"/>
              <w:marBottom w:val="0"/>
              <w:divBdr>
                <w:top w:val="none" w:sz="0" w:space="0" w:color="auto"/>
                <w:left w:val="none" w:sz="0" w:space="0" w:color="auto"/>
                <w:bottom w:val="none" w:sz="0" w:space="0" w:color="auto"/>
                <w:right w:val="none" w:sz="0" w:space="0" w:color="auto"/>
              </w:divBdr>
            </w:div>
          </w:divsChild>
        </w:div>
        <w:div w:id="908074166">
          <w:marLeft w:val="0"/>
          <w:marRight w:val="0"/>
          <w:marTop w:val="0"/>
          <w:marBottom w:val="0"/>
          <w:divBdr>
            <w:top w:val="none" w:sz="0" w:space="0" w:color="auto"/>
            <w:left w:val="none" w:sz="0" w:space="0" w:color="auto"/>
            <w:bottom w:val="none" w:sz="0" w:space="0" w:color="auto"/>
            <w:right w:val="none" w:sz="0" w:space="0" w:color="auto"/>
          </w:divBdr>
          <w:divsChild>
            <w:div w:id="1197309101">
              <w:marLeft w:val="0"/>
              <w:marRight w:val="0"/>
              <w:marTop w:val="0"/>
              <w:marBottom w:val="0"/>
              <w:divBdr>
                <w:top w:val="none" w:sz="0" w:space="0" w:color="auto"/>
                <w:left w:val="none" w:sz="0" w:space="0" w:color="auto"/>
                <w:bottom w:val="none" w:sz="0" w:space="0" w:color="auto"/>
                <w:right w:val="none" w:sz="0" w:space="0" w:color="auto"/>
              </w:divBdr>
            </w:div>
          </w:divsChild>
        </w:div>
        <w:div w:id="969477285">
          <w:marLeft w:val="0"/>
          <w:marRight w:val="0"/>
          <w:marTop w:val="0"/>
          <w:marBottom w:val="0"/>
          <w:divBdr>
            <w:top w:val="none" w:sz="0" w:space="0" w:color="auto"/>
            <w:left w:val="none" w:sz="0" w:space="0" w:color="auto"/>
            <w:bottom w:val="none" w:sz="0" w:space="0" w:color="auto"/>
            <w:right w:val="none" w:sz="0" w:space="0" w:color="auto"/>
          </w:divBdr>
          <w:divsChild>
            <w:div w:id="1345784921">
              <w:marLeft w:val="0"/>
              <w:marRight w:val="0"/>
              <w:marTop w:val="0"/>
              <w:marBottom w:val="0"/>
              <w:divBdr>
                <w:top w:val="none" w:sz="0" w:space="0" w:color="auto"/>
                <w:left w:val="none" w:sz="0" w:space="0" w:color="auto"/>
                <w:bottom w:val="none" w:sz="0" w:space="0" w:color="auto"/>
                <w:right w:val="none" w:sz="0" w:space="0" w:color="auto"/>
              </w:divBdr>
            </w:div>
          </w:divsChild>
        </w:div>
        <w:div w:id="1007945230">
          <w:marLeft w:val="0"/>
          <w:marRight w:val="0"/>
          <w:marTop w:val="0"/>
          <w:marBottom w:val="0"/>
          <w:divBdr>
            <w:top w:val="none" w:sz="0" w:space="0" w:color="auto"/>
            <w:left w:val="none" w:sz="0" w:space="0" w:color="auto"/>
            <w:bottom w:val="none" w:sz="0" w:space="0" w:color="auto"/>
            <w:right w:val="none" w:sz="0" w:space="0" w:color="auto"/>
          </w:divBdr>
          <w:divsChild>
            <w:div w:id="8988716">
              <w:marLeft w:val="0"/>
              <w:marRight w:val="0"/>
              <w:marTop w:val="0"/>
              <w:marBottom w:val="0"/>
              <w:divBdr>
                <w:top w:val="none" w:sz="0" w:space="0" w:color="auto"/>
                <w:left w:val="none" w:sz="0" w:space="0" w:color="auto"/>
                <w:bottom w:val="none" w:sz="0" w:space="0" w:color="auto"/>
                <w:right w:val="none" w:sz="0" w:space="0" w:color="auto"/>
              </w:divBdr>
            </w:div>
          </w:divsChild>
        </w:div>
        <w:div w:id="1083915683">
          <w:marLeft w:val="0"/>
          <w:marRight w:val="0"/>
          <w:marTop w:val="0"/>
          <w:marBottom w:val="0"/>
          <w:divBdr>
            <w:top w:val="none" w:sz="0" w:space="0" w:color="auto"/>
            <w:left w:val="none" w:sz="0" w:space="0" w:color="auto"/>
            <w:bottom w:val="none" w:sz="0" w:space="0" w:color="auto"/>
            <w:right w:val="none" w:sz="0" w:space="0" w:color="auto"/>
          </w:divBdr>
          <w:divsChild>
            <w:div w:id="1859003890">
              <w:marLeft w:val="0"/>
              <w:marRight w:val="0"/>
              <w:marTop w:val="0"/>
              <w:marBottom w:val="0"/>
              <w:divBdr>
                <w:top w:val="none" w:sz="0" w:space="0" w:color="auto"/>
                <w:left w:val="none" w:sz="0" w:space="0" w:color="auto"/>
                <w:bottom w:val="none" w:sz="0" w:space="0" w:color="auto"/>
                <w:right w:val="none" w:sz="0" w:space="0" w:color="auto"/>
              </w:divBdr>
            </w:div>
          </w:divsChild>
        </w:div>
        <w:div w:id="1093357279">
          <w:marLeft w:val="0"/>
          <w:marRight w:val="0"/>
          <w:marTop w:val="0"/>
          <w:marBottom w:val="0"/>
          <w:divBdr>
            <w:top w:val="none" w:sz="0" w:space="0" w:color="auto"/>
            <w:left w:val="none" w:sz="0" w:space="0" w:color="auto"/>
            <w:bottom w:val="none" w:sz="0" w:space="0" w:color="auto"/>
            <w:right w:val="none" w:sz="0" w:space="0" w:color="auto"/>
          </w:divBdr>
          <w:divsChild>
            <w:div w:id="224071579">
              <w:marLeft w:val="0"/>
              <w:marRight w:val="0"/>
              <w:marTop w:val="0"/>
              <w:marBottom w:val="0"/>
              <w:divBdr>
                <w:top w:val="none" w:sz="0" w:space="0" w:color="auto"/>
                <w:left w:val="none" w:sz="0" w:space="0" w:color="auto"/>
                <w:bottom w:val="none" w:sz="0" w:space="0" w:color="auto"/>
                <w:right w:val="none" w:sz="0" w:space="0" w:color="auto"/>
              </w:divBdr>
            </w:div>
          </w:divsChild>
        </w:div>
        <w:div w:id="1218316103">
          <w:marLeft w:val="0"/>
          <w:marRight w:val="0"/>
          <w:marTop w:val="0"/>
          <w:marBottom w:val="0"/>
          <w:divBdr>
            <w:top w:val="none" w:sz="0" w:space="0" w:color="auto"/>
            <w:left w:val="none" w:sz="0" w:space="0" w:color="auto"/>
            <w:bottom w:val="none" w:sz="0" w:space="0" w:color="auto"/>
            <w:right w:val="none" w:sz="0" w:space="0" w:color="auto"/>
          </w:divBdr>
          <w:divsChild>
            <w:div w:id="1173836931">
              <w:marLeft w:val="0"/>
              <w:marRight w:val="0"/>
              <w:marTop w:val="0"/>
              <w:marBottom w:val="0"/>
              <w:divBdr>
                <w:top w:val="none" w:sz="0" w:space="0" w:color="auto"/>
                <w:left w:val="none" w:sz="0" w:space="0" w:color="auto"/>
                <w:bottom w:val="none" w:sz="0" w:space="0" w:color="auto"/>
                <w:right w:val="none" w:sz="0" w:space="0" w:color="auto"/>
              </w:divBdr>
            </w:div>
            <w:div w:id="1275403271">
              <w:marLeft w:val="0"/>
              <w:marRight w:val="0"/>
              <w:marTop w:val="0"/>
              <w:marBottom w:val="0"/>
              <w:divBdr>
                <w:top w:val="none" w:sz="0" w:space="0" w:color="auto"/>
                <w:left w:val="none" w:sz="0" w:space="0" w:color="auto"/>
                <w:bottom w:val="none" w:sz="0" w:space="0" w:color="auto"/>
                <w:right w:val="none" w:sz="0" w:space="0" w:color="auto"/>
              </w:divBdr>
            </w:div>
          </w:divsChild>
        </w:div>
        <w:div w:id="1289748653">
          <w:marLeft w:val="0"/>
          <w:marRight w:val="0"/>
          <w:marTop w:val="0"/>
          <w:marBottom w:val="0"/>
          <w:divBdr>
            <w:top w:val="none" w:sz="0" w:space="0" w:color="auto"/>
            <w:left w:val="none" w:sz="0" w:space="0" w:color="auto"/>
            <w:bottom w:val="none" w:sz="0" w:space="0" w:color="auto"/>
            <w:right w:val="none" w:sz="0" w:space="0" w:color="auto"/>
          </w:divBdr>
          <w:divsChild>
            <w:div w:id="811678192">
              <w:marLeft w:val="0"/>
              <w:marRight w:val="0"/>
              <w:marTop w:val="0"/>
              <w:marBottom w:val="0"/>
              <w:divBdr>
                <w:top w:val="none" w:sz="0" w:space="0" w:color="auto"/>
                <w:left w:val="none" w:sz="0" w:space="0" w:color="auto"/>
                <w:bottom w:val="none" w:sz="0" w:space="0" w:color="auto"/>
                <w:right w:val="none" w:sz="0" w:space="0" w:color="auto"/>
              </w:divBdr>
            </w:div>
          </w:divsChild>
        </w:div>
        <w:div w:id="1309827383">
          <w:marLeft w:val="0"/>
          <w:marRight w:val="0"/>
          <w:marTop w:val="0"/>
          <w:marBottom w:val="0"/>
          <w:divBdr>
            <w:top w:val="none" w:sz="0" w:space="0" w:color="auto"/>
            <w:left w:val="none" w:sz="0" w:space="0" w:color="auto"/>
            <w:bottom w:val="none" w:sz="0" w:space="0" w:color="auto"/>
            <w:right w:val="none" w:sz="0" w:space="0" w:color="auto"/>
          </w:divBdr>
          <w:divsChild>
            <w:div w:id="2035618726">
              <w:marLeft w:val="0"/>
              <w:marRight w:val="0"/>
              <w:marTop w:val="0"/>
              <w:marBottom w:val="0"/>
              <w:divBdr>
                <w:top w:val="none" w:sz="0" w:space="0" w:color="auto"/>
                <w:left w:val="none" w:sz="0" w:space="0" w:color="auto"/>
                <w:bottom w:val="none" w:sz="0" w:space="0" w:color="auto"/>
                <w:right w:val="none" w:sz="0" w:space="0" w:color="auto"/>
              </w:divBdr>
            </w:div>
          </w:divsChild>
        </w:div>
        <w:div w:id="1328829791">
          <w:marLeft w:val="0"/>
          <w:marRight w:val="0"/>
          <w:marTop w:val="0"/>
          <w:marBottom w:val="0"/>
          <w:divBdr>
            <w:top w:val="none" w:sz="0" w:space="0" w:color="auto"/>
            <w:left w:val="none" w:sz="0" w:space="0" w:color="auto"/>
            <w:bottom w:val="none" w:sz="0" w:space="0" w:color="auto"/>
            <w:right w:val="none" w:sz="0" w:space="0" w:color="auto"/>
          </w:divBdr>
          <w:divsChild>
            <w:div w:id="323775714">
              <w:marLeft w:val="0"/>
              <w:marRight w:val="0"/>
              <w:marTop w:val="0"/>
              <w:marBottom w:val="0"/>
              <w:divBdr>
                <w:top w:val="none" w:sz="0" w:space="0" w:color="auto"/>
                <w:left w:val="none" w:sz="0" w:space="0" w:color="auto"/>
                <w:bottom w:val="none" w:sz="0" w:space="0" w:color="auto"/>
                <w:right w:val="none" w:sz="0" w:space="0" w:color="auto"/>
              </w:divBdr>
            </w:div>
          </w:divsChild>
        </w:div>
        <w:div w:id="1332685182">
          <w:marLeft w:val="0"/>
          <w:marRight w:val="0"/>
          <w:marTop w:val="0"/>
          <w:marBottom w:val="0"/>
          <w:divBdr>
            <w:top w:val="none" w:sz="0" w:space="0" w:color="auto"/>
            <w:left w:val="none" w:sz="0" w:space="0" w:color="auto"/>
            <w:bottom w:val="none" w:sz="0" w:space="0" w:color="auto"/>
            <w:right w:val="none" w:sz="0" w:space="0" w:color="auto"/>
          </w:divBdr>
          <w:divsChild>
            <w:div w:id="292562548">
              <w:marLeft w:val="0"/>
              <w:marRight w:val="0"/>
              <w:marTop w:val="0"/>
              <w:marBottom w:val="0"/>
              <w:divBdr>
                <w:top w:val="none" w:sz="0" w:space="0" w:color="auto"/>
                <w:left w:val="none" w:sz="0" w:space="0" w:color="auto"/>
                <w:bottom w:val="none" w:sz="0" w:space="0" w:color="auto"/>
                <w:right w:val="none" w:sz="0" w:space="0" w:color="auto"/>
              </w:divBdr>
            </w:div>
            <w:div w:id="763036763">
              <w:marLeft w:val="0"/>
              <w:marRight w:val="0"/>
              <w:marTop w:val="0"/>
              <w:marBottom w:val="0"/>
              <w:divBdr>
                <w:top w:val="none" w:sz="0" w:space="0" w:color="auto"/>
                <w:left w:val="none" w:sz="0" w:space="0" w:color="auto"/>
                <w:bottom w:val="none" w:sz="0" w:space="0" w:color="auto"/>
                <w:right w:val="none" w:sz="0" w:space="0" w:color="auto"/>
              </w:divBdr>
            </w:div>
          </w:divsChild>
        </w:div>
        <w:div w:id="1343630781">
          <w:marLeft w:val="0"/>
          <w:marRight w:val="0"/>
          <w:marTop w:val="0"/>
          <w:marBottom w:val="0"/>
          <w:divBdr>
            <w:top w:val="none" w:sz="0" w:space="0" w:color="auto"/>
            <w:left w:val="none" w:sz="0" w:space="0" w:color="auto"/>
            <w:bottom w:val="none" w:sz="0" w:space="0" w:color="auto"/>
            <w:right w:val="none" w:sz="0" w:space="0" w:color="auto"/>
          </w:divBdr>
          <w:divsChild>
            <w:div w:id="1391615695">
              <w:marLeft w:val="0"/>
              <w:marRight w:val="0"/>
              <w:marTop w:val="0"/>
              <w:marBottom w:val="0"/>
              <w:divBdr>
                <w:top w:val="none" w:sz="0" w:space="0" w:color="auto"/>
                <w:left w:val="none" w:sz="0" w:space="0" w:color="auto"/>
                <w:bottom w:val="none" w:sz="0" w:space="0" w:color="auto"/>
                <w:right w:val="none" w:sz="0" w:space="0" w:color="auto"/>
              </w:divBdr>
            </w:div>
          </w:divsChild>
        </w:div>
        <w:div w:id="1372077128">
          <w:marLeft w:val="0"/>
          <w:marRight w:val="0"/>
          <w:marTop w:val="0"/>
          <w:marBottom w:val="0"/>
          <w:divBdr>
            <w:top w:val="none" w:sz="0" w:space="0" w:color="auto"/>
            <w:left w:val="none" w:sz="0" w:space="0" w:color="auto"/>
            <w:bottom w:val="none" w:sz="0" w:space="0" w:color="auto"/>
            <w:right w:val="none" w:sz="0" w:space="0" w:color="auto"/>
          </w:divBdr>
          <w:divsChild>
            <w:div w:id="661859026">
              <w:marLeft w:val="0"/>
              <w:marRight w:val="0"/>
              <w:marTop w:val="0"/>
              <w:marBottom w:val="0"/>
              <w:divBdr>
                <w:top w:val="none" w:sz="0" w:space="0" w:color="auto"/>
                <w:left w:val="none" w:sz="0" w:space="0" w:color="auto"/>
                <w:bottom w:val="none" w:sz="0" w:space="0" w:color="auto"/>
                <w:right w:val="none" w:sz="0" w:space="0" w:color="auto"/>
              </w:divBdr>
            </w:div>
          </w:divsChild>
        </w:div>
        <w:div w:id="1496333979">
          <w:marLeft w:val="0"/>
          <w:marRight w:val="0"/>
          <w:marTop w:val="0"/>
          <w:marBottom w:val="0"/>
          <w:divBdr>
            <w:top w:val="none" w:sz="0" w:space="0" w:color="auto"/>
            <w:left w:val="none" w:sz="0" w:space="0" w:color="auto"/>
            <w:bottom w:val="none" w:sz="0" w:space="0" w:color="auto"/>
            <w:right w:val="none" w:sz="0" w:space="0" w:color="auto"/>
          </w:divBdr>
          <w:divsChild>
            <w:div w:id="1443914581">
              <w:marLeft w:val="0"/>
              <w:marRight w:val="0"/>
              <w:marTop w:val="0"/>
              <w:marBottom w:val="0"/>
              <w:divBdr>
                <w:top w:val="none" w:sz="0" w:space="0" w:color="auto"/>
                <w:left w:val="none" w:sz="0" w:space="0" w:color="auto"/>
                <w:bottom w:val="none" w:sz="0" w:space="0" w:color="auto"/>
                <w:right w:val="none" w:sz="0" w:space="0" w:color="auto"/>
              </w:divBdr>
            </w:div>
          </w:divsChild>
        </w:div>
        <w:div w:id="1518274252">
          <w:marLeft w:val="0"/>
          <w:marRight w:val="0"/>
          <w:marTop w:val="0"/>
          <w:marBottom w:val="0"/>
          <w:divBdr>
            <w:top w:val="none" w:sz="0" w:space="0" w:color="auto"/>
            <w:left w:val="none" w:sz="0" w:space="0" w:color="auto"/>
            <w:bottom w:val="none" w:sz="0" w:space="0" w:color="auto"/>
            <w:right w:val="none" w:sz="0" w:space="0" w:color="auto"/>
          </w:divBdr>
          <w:divsChild>
            <w:div w:id="1253316782">
              <w:marLeft w:val="0"/>
              <w:marRight w:val="0"/>
              <w:marTop w:val="0"/>
              <w:marBottom w:val="0"/>
              <w:divBdr>
                <w:top w:val="none" w:sz="0" w:space="0" w:color="auto"/>
                <w:left w:val="none" w:sz="0" w:space="0" w:color="auto"/>
                <w:bottom w:val="none" w:sz="0" w:space="0" w:color="auto"/>
                <w:right w:val="none" w:sz="0" w:space="0" w:color="auto"/>
              </w:divBdr>
            </w:div>
          </w:divsChild>
        </w:div>
        <w:div w:id="1520578755">
          <w:marLeft w:val="0"/>
          <w:marRight w:val="0"/>
          <w:marTop w:val="0"/>
          <w:marBottom w:val="0"/>
          <w:divBdr>
            <w:top w:val="none" w:sz="0" w:space="0" w:color="auto"/>
            <w:left w:val="none" w:sz="0" w:space="0" w:color="auto"/>
            <w:bottom w:val="none" w:sz="0" w:space="0" w:color="auto"/>
            <w:right w:val="none" w:sz="0" w:space="0" w:color="auto"/>
          </w:divBdr>
          <w:divsChild>
            <w:div w:id="68038555">
              <w:marLeft w:val="0"/>
              <w:marRight w:val="0"/>
              <w:marTop w:val="0"/>
              <w:marBottom w:val="0"/>
              <w:divBdr>
                <w:top w:val="none" w:sz="0" w:space="0" w:color="auto"/>
                <w:left w:val="none" w:sz="0" w:space="0" w:color="auto"/>
                <w:bottom w:val="none" w:sz="0" w:space="0" w:color="auto"/>
                <w:right w:val="none" w:sz="0" w:space="0" w:color="auto"/>
              </w:divBdr>
            </w:div>
          </w:divsChild>
        </w:div>
        <w:div w:id="1527910102">
          <w:marLeft w:val="0"/>
          <w:marRight w:val="0"/>
          <w:marTop w:val="0"/>
          <w:marBottom w:val="0"/>
          <w:divBdr>
            <w:top w:val="none" w:sz="0" w:space="0" w:color="auto"/>
            <w:left w:val="none" w:sz="0" w:space="0" w:color="auto"/>
            <w:bottom w:val="none" w:sz="0" w:space="0" w:color="auto"/>
            <w:right w:val="none" w:sz="0" w:space="0" w:color="auto"/>
          </w:divBdr>
          <w:divsChild>
            <w:div w:id="1178616035">
              <w:marLeft w:val="0"/>
              <w:marRight w:val="0"/>
              <w:marTop w:val="0"/>
              <w:marBottom w:val="0"/>
              <w:divBdr>
                <w:top w:val="none" w:sz="0" w:space="0" w:color="auto"/>
                <w:left w:val="none" w:sz="0" w:space="0" w:color="auto"/>
                <w:bottom w:val="none" w:sz="0" w:space="0" w:color="auto"/>
                <w:right w:val="none" w:sz="0" w:space="0" w:color="auto"/>
              </w:divBdr>
            </w:div>
          </w:divsChild>
        </w:div>
        <w:div w:id="1540362856">
          <w:marLeft w:val="0"/>
          <w:marRight w:val="0"/>
          <w:marTop w:val="0"/>
          <w:marBottom w:val="0"/>
          <w:divBdr>
            <w:top w:val="none" w:sz="0" w:space="0" w:color="auto"/>
            <w:left w:val="none" w:sz="0" w:space="0" w:color="auto"/>
            <w:bottom w:val="none" w:sz="0" w:space="0" w:color="auto"/>
            <w:right w:val="none" w:sz="0" w:space="0" w:color="auto"/>
          </w:divBdr>
          <w:divsChild>
            <w:div w:id="376123217">
              <w:marLeft w:val="0"/>
              <w:marRight w:val="0"/>
              <w:marTop w:val="0"/>
              <w:marBottom w:val="0"/>
              <w:divBdr>
                <w:top w:val="none" w:sz="0" w:space="0" w:color="auto"/>
                <w:left w:val="none" w:sz="0" w:space="0" w:color="auto"/>
                <w:bottom w:val="none" w:sz="0" w:space="0" w:color="auto"/>
                <w:right w:val="none" w:sz="0" w:space="0" w:color="auto"/>
              </w:divBdr>
            </w:div>
          </w:divsChild>
        </w:div>
        <w:div w:id="1545099588">
          <w:marLeft w:val="0"/>
          <w:marRight w:val="0"/>
          <w:marTop w:val="0"/>
          <w:marBottom w:val="0"/>
          <w:divBdr>
            <w:top w:val="none" w:sz="0" w:space="0" w:color="auto"/>
            <w:left w:val="none" w:sz="0" w:space="0" w:color="auto"/>
            <w:bottom w:val="none" w:sz="0" w:space="0" w:color="auto"/>
            <w:right w:val="none" w:sz="0" w:space="0" w:color="auto"/>
          </w:divBdr>
          <w:divsChild>
            <w:div w:id="1248661194">
              <w:marLeft w:val="0"/>
              <w:marRight w:val="0"/>
              <w:marTop w:val="0"/>
              <w:marBottom w:val="0"/>
              <w:divBdr>
                <w:top w:val="none" w:sz="0" w:space="0" w:color="auto"/>
                <w:left w:val="none" w:sz="0" w:space="0" w:color="auto"/>
                <w:bottom w:val="none" w:sz="0" w:space="0" w:color="auto"/>
                <w:right w:val="none" w:sz="0" w:space="0" w:color="auto"/>
              </w:divBdr>
            </w:div>
          </w:divsChild>
        </w:div>
        <w:div w:id="1568805480">
          <w:marLeft w:val="0"/>
          <w:marRight w:val="0"/>
          <w:marTop w:val="0"/>
          <w:marBottom w:val="0"/>
          <w:divBdr>
            <w:top w:val="none" w:sz="0" w:space="0" w:color="auto"/>
            <w:left w:val="none" w:sz="0" w:space="0" w:color="auto"/>
            <w:bottom w:val="none" w:sz="0" w:space="0" w:color="auto"/>
            <w:right w:val="none" w:sz="0" w:space="0" w:color="auto"/>
          </w:divBdr>
          <w:divsChild>
            <w:div w:id="1461915364">
              <w:marLeft w:val="0"/>
              <w:marRight w:val="0"/>
              <w:marTop w:val="0"/>
              <w:marBottom w:val="0"/>
              <w:divBdr>
                <w:top w:val="none" w:sz="0" w:space="0" w:color="auto"/>
                <w:left w:val="none" w:sz="0" w:space="0" w:color="auto"/>
                <w:bottom w:val="none" w:sz="0" w:space="0" w:color="auto"/>
                <w:right w:val="none" w:sz="0" w:space="0" w:color="auto"/>
              </w:divBdr>
            </w:div>
          </w:divsChild>
        </w:div>
        <w:div w:id="1605065771">
          <w:marLeft w:val="0"/>
          <w:marRight w:val="0"/>
          <w:marTop w:val="0"/>
          <w:marBottom w:val="0"/>
          <w:divBdr>
            <w:top w:val="none" w:sz="0" w:space="0" w:color="auto"/>
            <w:left w:val="none" w:sz="0" w:space="0" w:color="auto"/>
            <w:bottom w:val="none" w:sz="0" w:space="0" w:color="auto"/>
            <w:right w:val="none" w:sz="0" w:space="0" w:color="auto"/>
          </w:divBdr>
          <w:divsChild>
            <w:div w:id="1319961402">
              <w:marLeft w:val="0"/>
              <w:marRight w:val="0"/>
              <w:marTop w:val="0"/>
              <w:marBottom w:val="0"/>
              <w:divBdr>
                <w:top w:val="none" w:sz="0" w:space="0" w:color="auto"/>
                <w:left w:val="none" w:sz="0" w:space="0" w:color="auto"/>
                <w:bottom w:val="none" w:sz="0" w:space="0" w:color="auto"/>
                <w:right w:val="none" w:sz="0" w:space="0" w:color="auto"/>
              </w:divBdr>
            </w:div>
          </w:divsChild>
        </w:div>
        <w:div w:id="1637908152">
          <w:marLeft w:val="0"/>
          <w:marRight w:val="0"/>
          <w:marTop w:val="0"/>
          <w:marBottom w:val="0"/>
          <w:divBdr>
            <w:top w:val="none" w:sz="0" w:space="0" w:color="auto"/>
            <w:left w:val="none" w:sz="0" w:space="0" w:color="auto"/>
            <w:bottom w:val="none" w:sz="0" w:space="0" w:color="auto"/>
            <w:right w:val="none" w:sz="0" w:space="0" w:color="auto"/>
          </w:divBdr>
          <w:divsChild>
            <w:div w:id="934096601">
              <w:marLeft w:val="0"/>
              <w:marRight w:val="0"/>
              <w:marTop w:val="0"/>
              <w:marBottom w:val="0"/>
              <w:divBdr>
                <w:top w:val="none" w:sz="0" w:space="0" w:color="auto"/>
                <w:left w:val="none" w:sz="0" w:space="0" w:color="auto"/>
                <w:bottom w:val="none" w:sz="0" w:space="0" w:color="auto"/>
                <w:right w:val="none" w:sz="0" w:space="0" w:color="auto"/>
              </w:divBdr>
            </w:div>
          </w:divsChild>
        </w:div>
        <w:div w:id="1645744411">
          <w:marLeft w:val="0"/>
          <w:marRight w:val="0"/>
          <w:marTop w:val="0"/>
          <w:marBottom w:val="0"/>
          <w:divBdr>
            <w:top w:val="none" w:sz="0" w:space="0" w:color="auto"/>
            <w:left w:val="none" w:sz="0" w:space="0" w:color="auto"/>
            <w:bottom w:val="none" w:sz="0" w:space="0" w:color="auto"/>
            <w:right w:val="none" w:sz="0" w:space="0" w:color="auto"/>
          </w:divBdr>
          <w:divsChild>
            <w:div w:id="502744929">
              <w:marLeft w:val="0"/>
              <w:marRight w:val="0"/>
              <w:marTop w:val="0"/>
              <w:marBottom w:val="0"/>
              <w:divBdr>
                <w:top w:val="none" w:sz="0" w:space="0" w:color="auto"/>
                <w:left w:val="none" w:sz="0" w:space="0" w:color="auto"/>
                <w:bottom w:val="none" w:sz="0" w:space="0" w:color="auto"/>
                <w:right w:val="none" w:sz="0" w:space="0" w:color="auto"/>
              </w:divBdr>
            </w:div>
          </w:divsChild>
        </w:div>
        <w:div w:id="1762674217">
          <w:marLeft w:val="0"/>
          <w:marRight w:val="0"/>
          <w:marTop w:val="0"/>
          <w:marBottom w:val="0"/>
          <w:divBdr>
            <w:top w:val="none" w:sz="0" w:space="0" w:color="auto"/>
            <w:left w:val="none" w:sz="0" w:space="0" w:color="auto"/>
            <w:bottom w:val="none" w:sz="0" w:space="0" w:color="auto"/>
            <w:right w:val="none" w:sz="0" w:space="0" w:color="auto"/>
          </w:divBdr>
          <w:divsChild>
            <w:div w:id="255290809">
              <w:marLeft w:val="0"/>
              <w:marRight w:val="0"/>
              <w:marTop w:val="0"/>
              <w:marBottom w:val="0"/>
              <w:divBdr>
                <w:top w:val="none" w:sz="0" w:space="0" w:color="auto"/>
                <w:left w:val="none" w:sz="0" w:space="0" w:color="auto"/>
                <w:bottom w:val="none" w:sz="0" w:space="0" w:color="auto"/>
                <w:right w:val="none" w:sz="0" w:space="0" w:color="auto"/>
              </w:divBdr>
            </w:div>
          </w:divsChild>
        </w:div>
        <w:div w:id="1820152795">
          <w:marLeft w:val="0"/>
          <w:marRight w:val="0"/>
          <w:marTop w:val="0"/>
          <w:marBottom w:val="0"/>
          <w:divBdr>
            <w:top w:val="none" w:sz="0" w:space="0" w:color="auto"/>
            <w:left w:val="none" w:sz="0" w:space="0" w:color="auto"/>
            <w:bottom w:val="none" w:sz="0" w:space="0" w:color="auto"/>
            <w:right w:val="none" w:sz="0" w:space="0" w:color="auto"/>
          </w:divBdr>
          <w:divsChild>
            <w:div w:id="1509638461">
              <w:marLeft w:val="0"/>
              <w:marRight w:val="0"/>
              <w:marTop w:val="0"/>
              <w:marBottom w:val="0"/>
              <w:divBdr>
                <w:top w:val="none" w:sz="0" w:space="0" w:color="auto"/>
                <w:left w:val="none" w:sz="0" w:space="0" w:color="auto"/>
                <w:bottom w:val="none" w:sz="0" w:space="0" w:color="auto"/>
                <w:right w:val="none" w:sz="0" w:space="0" w:color="auto"/>
              </w:divBdr>
            </w:div>
          </w:divsChild>
        </w:div>
        <w:div w:id="1854538276">
          <w:marLeft w:val="0"/>
          <w:marRight w:val="0"/>
          <w:marTop w:val="0"/>
          <w:marBottom w:val="0"/>
          <w:divBdr>
            <w:top w:val="none" w:sz="0" w:space="0" w:color="auto"/>
            <w:left w:val="none" w:sz="0" w:space="0" w:color="auto"/>
            <w:bottom w:val="none" w:sz="0" w:space="0" w:color="auto"/>
            <w:right w:val="none" w:sz="0" w:space="0" w:color="auto"/>
          </w:divBdr>
          <w:divsChild>
            <w:div w:id="140387617">
              <w:marLeft w:val="0"/>
              <w:marRight w:val="0"/>
              <w:marTop w:val="0"/>
              <w:marBottom w:val="0"/>
              <w:divBdr>
                <w:top w:val="none" w:sz="0" w:space="0" w:color="auto"/>
                <w:left w:val="none" w:sz="0" w:space="0" w:color="auto"/>
                <w:bottom w:val="none" w:sz="0" w:space="0" w:color="auto"/>
                <w:right w:val="none" w:sz="0" w:space="0" w:color="auto"/>
              </w:divBdr>
            </w:div>
            <w:div w:id="2117872386">
              <w:marLeft w:val="0"/>
              <w:marRight w:val="0"/>
              <w:marTop w:val="0"/>
              <w:marBottom w:val="0"/>
              <w:divBdr>
                <w:top w:val="none" w:sz="0" w:space="0" w:color="auto"/>
                <w:left w:val="none" w:sz="0" w:space="0" w:color="auto"/>
                <w:bottom w:val="none" w:sz="0" w:space="0" w:color="auto"/>
                <w:right w:val="none" w:sz="0" w:space="0" w:color="auto"/>
              </w:divBdr>
            </w:div>
          </w:divsChild>
        </w:div>
        <w:div w:id="1886335841">
          <w:marLeft w:val="0"/>
          <w:marRight w:val="0"/>
          <w:marTop w:val="0"/>
          <w:marBottom w:val="0"/>
          <w:divBdr>
            <w:top w:val="none" w:sz="0" w:space="0" w:color="auto"/>
            <w:left w:val="none" w:sz="0" w:space="0" w:color="auto"/>
            <w:bottom w:val="none" w:sz="0" w:space="0" w:color="auto"/>
            <w:right w:val="none" w:sz="0" w:space="0" w:color="auto"/>
          </w:divBdr>
          <w:divsChild>
            <w:div w:id="926232459">
              <w:marLeft w:val="0"/>
              <w:marRight w:val="0"/>
              <w:marTop w:val="0"/>
              <w:marBottom w:val="0"/>
              <w:divBdr>
                <w:top w:val="none" w:sz="0" w:space="0" w:color="auto"/>
                <w:left w:val="none" w:sz="0" w:space="0" w:color="auto"/>
                <w:bottom w:val="none" w:sz="0" w:space="0" w:color="auto"/>
                <w:right w:val="none" w:sz="0" w:space="0" w:color="auto"/>
              </w:divBdr>
            </w:div>
          </w:divsChild>
        </w:div>
        <w:div w:id="1939025209">
          <w:marLeft w:val="0"/>
          <w:marRight w:val="0"/>
          <w:marTop w:val="0"/>
          <w:marBottom w:val="0"/>
          <w:divBdr>
            <w:top w:val="none" w:sz="0" w:space="0" w:color="auto"/>
            <w:left w:val="none" w:sz="0" w:space="0" w:color="auto"/>
            <w:bottom w:val="none" w:sz="0" w:space="0" w:color="auto"/>
            <w:right w:val="none" w:sz="0" w:space="0" w:color="auto"/>
          </w:divBdr>
          <w:divsChild>
            <w:div w:id="327103093">
              <w:marLeft w:val="0"/>
              <w:marRight w:val="0"/>
              <w:marTop w:val="0"/>
              <w:marBottom w:val="0"/>
              <w:divBdr>
                <w:top w:val="none" w:sz="0" w:space="0" w:color="auto"/>
                <w:left w:val="none" w:sz="0" w:space="0" w:color="auto"/>
                <w:bottom w:val="none" w:sz="0" w:space="0" w:color="auto"/>
                <w:right w:val="none" w:sz="0" w:space="0" w:color="auto"/>
              </w:divBdr>
            </w:div>
            <w:div w:id="1122266423">
              <w:marLeft w:val="0"/>
              <w:marRight w:val="0"/>
              <w:marTop w:val="0"/>
              <w:marBottom w:val="0"/>
              <w:divBdr>
                <w:top w:val="none" w:sz="0" w:space="0" w:color="auto"/>
                <w:left w:val="none" w:sz="0" w:space="0" w:color="auto"/>
                <w:bottom w:val="none" w:sz="0" w:space="0" w:color="auto"/>
                <w:right w:val="none" w:sz="0" w:space="0" w:color="auto"/>
              </w:divBdr>
            </w:div>
          </w:divsChild>
        </w:div>
        <w:div w:id="1984234812">
          <w:marLeft w:val="0"/>
          <w:marRight w:val="0"/>
          <w:marTop w:val="0"/>
          <w:marBottom w:val="0"/>
          <w:divBdr>
            <w:top w:val="none" w:sz="0" w:space="0" w:color="auto"/>
            <w:left w:val="none" w:sz="0" w:space="0" w:color="auto"/>
            <w:bottom w:val="none" w:sz="0" w:space="0" w:color="auto"/>
            <w:right w:val="none" w:sz="0" w:space="0" w:color="auto"/>
          </w:divBdr>
          <w:divsChild>
            <w:div w:id="706028890">
              <w:marLeft w:val="0"/>
              <w:marRight w:val="0"/>
              <w:marTop w:val="0"/>
              <w:marBottom w:val="0"/>
              <w:divBdr>
                <w:top w:val="none" w:sz="0" w:space="0" w:color="auto"/>
                <w:left w:val="none" w:sz="0" w:space="0" w:color="auto"/>
                <w:bottom w:val="none" w:sz="0" w:space="0" w:color="auto"/>
                <w:right w:val="none" w:sz="0" w:space="0" w:color="auto"/>
              </w:divBdr>
            </w:div>
          </w:divsChild>
        </w:div>
        <w:div w:id="2040012292">
          <w:marLeft w:val="0"/>
          <w:marRight w:val="0"/>
          <w:marTop w:val="0"/>
          <w:marBottom w:val="0"/>
          <w:divBdr>
            <w:top w:val="none" w:sz="0" w:space="0" w:color="auto"/>
            <w:left w:val="none" w:sz="0" w:space="0" w:color="auto"/>
            <w:bottom w:val="none" w:sz="0" w:space="0" w:color="auto"/>
            <w:right w:val="none" w:sz="0" w:space="0" w:color="auto"/>
          </w:divBdr>
          <w:divsChild>
            <w:div w:id="8728419">
              <w:marLeft w:val="0"/>
              <w:marRight w:val="0"/>
              <w:marTop w:val="0"/>
              <w:marBottom w:val="0"/>
              <w:divBdr>
                <w:top w:val="none" w:sz="0" w:space="0" w:color="auto"/>
                <w:left w:val="none" w:sz="0" w:space="0" w:color="auto"/>
                <w:bottom w:val="none" w:sz="0" w:space="0" w:color="auto"/>
                <w:right w:val="none" w:sz="0" w:space="0" w:color="auto"/>
              </w:divBdr>
            </w:div>
          </w:divsChild>
        </w:div>
        <w:div w:id="2106536151">
          <w:marLeft w:val="0"/>
          <w:marRight w:val="0"/>
          <w:marTop w:val="0"/>
          <w:marBottom w:val="0"/>
          <w:divBdr>
            <w:top w:val="none" w:sz="0" w:space="0" w:color="auto"/>
            <w:left w:val="none" w:sz="0" w:space="0" w:color="auto"/>
            <w:bottom w:val="none" w:sz="0" w:space="0" w:color="auto"/>
            <w:right w:val="none" w:sz="0" w:space="0" w:color="auto"/>
          </w:divBdr>
          <w:divsChild>
            <w:div w:id="97576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39043">
      <w:bodyDiv w:val="1"/>
      <w:marLeft w:val="0"/>
      <w:marRight w:val="0"/>
      <w:marTop w:val="0"/>
      <w:marBottom w:val="0"/>
      <w:divBdr>
        <w:top w:val="none" w:sz="0" w:space="0" w:color="auto"/>
        <w:left w:val="none" w:sz="0" w:space="0" w:color="auto"/>
        <w:bottom w:val="none" w:sz="0" w:space="0" w:color="auto"/>
        <w:right w:val="none" w:sz="0" w:space="0" w:color="auto"/>
      </w:divBdr>
      <w:divsChild>
        <w:div w:id="20013387">
          <w:marLeft w:val="0"/>
          <w:marRight w:val="0"/>
          <w:marTop w:val="0"/>
          <w:marBottom w:val="0"/>
          <w:divBdr>
            <w:top w:val="none" w:sz="0" w:space="0" w:color="auto"/>
            <w:left w:val="none" w:sz="0" w:space="0" w:color="auto"/>
            <w:bottom w:val="none" w:sz="0" w:space="0" w:color="auto"/>
            <w:right w:val="none" w:sz="0" w:space="0" w:color="auto"/>
          </w:divBdr>
          <w:divsChild>
            <w:div w:id="1359894804">
              <w:marLeft w:val="0"/>
              <w:marRight w:val="0"/>
              <w:marTop w:val="0"/>
              <w:marBottom w:val="0"/>
              <w:divBdr>
                <w:top w:val="none" w:sz="0" w:space="0" w:color="auto"/>
                <w:left w:val="none" w:sz="0" w:space="0" w:color="auto"/>
                <w:bottom w:val="none" w:sz="0" w:space="0" w:color="auto"/>
                <w:right w:val="none" w:sz="0" w:space="0" w:color="auto"/>
              </w:divBdr>
            </w:div>
          </w:divsChild>
        </w:div>
        <w:div w:id="71243958">
          <w:marLeft w:val="0"/>
          <w:marRight w:val="0"/>
          <w:marTop w:val="0"/>
          <w:marBottom w:val="0"/>
          <w:divBdr>
            <w:top w:val="none" w:sz="0" w:space="0" w:color="auto"/>
            <w:left w:val="none" w:sz="0" w:space="0" w:color="auto"/>
            <w:bottom w:val="none" w:sz="0" w:space="0" w:color="auto"/>
            <w:right w:val="none" w:sz="0" w:space="0" w:color="auto"/>
          </w:divBdr>
          <w:divsChild>
            <w:div w:id="486439627">
              <w:marLeft w:val="0"/>
              <w:marRight w:val="0"/>
              <w:marTop w:val="0"/>
              <w:marBottom w:val="0"/>
              <w:divBdr>
                <w:top w:val="none" w:sz="0" w:space="0" w:color="auto"/>
                <w:left w:val="none" w:sz="0" w:space="0" w:color="auto"/>
                <w:bottom w:val="none" w:sz="0" w:space="0" w:color="auto"/>
                <w:right w:val="none" w:sz="0" w:space="0" w:color="auto"/>
              </w:divBdr>
            </w:div>
            <w:div w:id="1914583818">
              <w:marLeft w:val="0"/>
              <w:marRight w:val="0"/>
              <w:marTop w:val="0"/>
              <w:marBottom w:val="0"/>
              <w:divBdr>
                <w:top w:val="none" w:sz="0" w:space="0" w:color="auto"/>
                <w:left w:val="none" w:sz="0" w:space="0" w:color="auto"/>
                <w:bottom w:val="none" w:sz="0" w:space="0" w:color="auto"/>
                <w:right w:val="none" w:sz="0" w:space="0" w:color="auto"/>
              </w:divBdr>
            </w:div>
          </w:divsChild>
        </w:div>
        <w:div w:id="179009246">
          <w:marLeft w:val="0"/>
          <w:marRight w:val="0"/>
          <w:marTop w:val="0"/>
          <w:marBottom w:val="0"/>
          <w:divBdr>
            <w:top w:val="none" w:sz="0" w:space="0" w:color="auto"/>
            <w:left w:val="none" w:sz="0" w:space="0" w:color="auto"/>
            <w:bottom w:val="none" w:sz="0" w:space="0" w:color="auto"/>
            <w:right w:val="none" w:sz="0" w:space="0" w:color="auto"/>
          </w:divBdr>
          <w:divsChild>
            <w:div w:id="680668257">
              <w:marLeft w:val="0"/>
              <w:marRight w:val="0"/>
              <w:marTop w:val="0"/>
              <w:marBottom w:val="0"/>
              <w:divBdr>
                <w:top w:val="none" w:sz="0" w:space="0" w:color="auto"/>
                <w:left w:val="none" w:sz="0" w:space="0" w:color="auto"/>
                <w:bottom w:val="none" w:sz="0" w:space="0" w:color="auto"/>
                <w:right w:val="none" w:sz="0" w:space="0" w:color="auto"/>
              </w:divBdr>
            </w:div>
          </w:divsChild>
        </w:div>
        <w:div w:id="215899882">
          <w:marLeft w:val="0"/>
          <w:marRight w:val="0"/>
          <w:marTop w:val="0"/>
          <w:marBottom w:val="0"/>
          <w:divBdr>
            <w:top w:val="none" w:sz="0" w:space="0" w:color="auto"/>
            <w:left w:val="none" w:sz="0" w:space="0" w:color="auto"/>
            <w:bottom w:val="none" w:sz="0" w:space="0" w:color="auto"/>
            <w:right w:val="none" w:sz="0" w:space="0" w:color="auto"/>
          </w:divBdr>
          <w:divsChild>
            <w:div w:id="322003295">
              <w:marLeft w:val="0"/>
              <w:marRight w:val="0"/>
              <w:marTop w:val="0"/>
              <w:marBottom w:val="0"/>
              <w:divBdr>
                <w:top w:val="none" w:sz="0" w:space="0" w:color="auto"/>
                <w:left w:val="none" w:sz="0" w:space="0" w:color="auto"/>
                <w:bottom w:val="none" w:sz="0" w:space="0" w:color="auto"/>
                <w:right w:val="none" w:sz="0" w:space="0" w:color="auto"/>
              </w:divBdr>
            </w:div>
          </w:divsChild>
        </w:div>
        <w:div w:id="283074740">
          <w:marLeft w:val="0"/>
          <w:marRight w:val="0"/>
          <w:marTop w:val="0"/>
          <w:marBottom w:val="0"/>
          <w:divBdr>
            <w:top w:val="none" w:sz="0" w:space="0" w:color="auto"/>
            <w:left w:val="none" w:sz="0" w:space="0" w:color="auto"/>
            <w:bottom w:val="none" w:sz="0" w:space="0" w:color="auto"/>
            <w:right w:val="none" w:sz="0" w:space="0" w:color="auto"/>
          </w:divBdr>
          <w:divsChild>
            <w:div w:id="1558127689">
              <w:marLeft w:val="0"/>
              <w:marRight w:val="0"/>
              <w:marTop w:val="0"/>
              <w:marBottom w:val="0"/>
              <w:divBdr>
                <w:top w:val="none" w:sz="0" w:space="0" w:color="auto"/>
                <w:left w:val="none" w:sz="0" w:space="0" w:color="auto"/>
                <w:bottom w:val="none" w:sz="0" w:space="0" w:color="auto"/>
                <w:right w:val="none" w:sz="0" w:space="0" w:color="auto"/>
              </w:divBdr>
            </w:div>
          </w:divsChild>
        </w:div>
        <w:div w:id="303315157">
          <w:marLeft w:val="0"/>
          <w:marRight w:val="0"/>
          <w:marTop w:val="0"/>
          <w:marBottom w:val="0"/>
          <w:divBdr>
            <w:top w:val="none" w:sz="0" w:space="0" w:color="auto"/>
            <w:left w:val="none" w:sz="0" w:space="0" w:color="auto"/>
            <w:bottom w:val="none" w:sz="0" w:space="0" w:color="auto"/>
            <w:right w:val="none" w:sz="0" w:space="0" w:color="auto"/>
          </w:divBdr>
          <w:divsChild>
            <w:div w:id="441416038">
              <w:marLeft w:val="0"/>
              <w:marRight w:val="0"/>
              <w:marTop w:val="0"/>
              <w:marBottom w:val="0"/>
              <w:divBdr>
                <w:top w:val="none" w:sz="0" w:space="0" w:color="auto"/>
                <w:left w:val="none" w:sz="0" w:space="0" w:color="auto"/>
                <w:bottom w:val="none" w:sz="0" w:space="0" w:color="auto"/>
                <w:right w:val="none" w:sz="0" w:space="0" w:color="auto"/>
              </w:divBdr>
            </w:div>
            <w:div w:id="1910728518">
              <w:marLeft w:val="0"/>
              <w:marRight w:val="0"/>
              <w:marTop w:val="0"/>
              <w:marBottom w:val="0"/>
              <w:divBdr>
                <w:top w:val="none" w:sz="0" w:space="0" w:color="auto"/>
                <w:left w:val="none" w:sz="0" w:space="0" w:color="auto"/>
                <w:bottom w:val="none" w:sz="0" w:space="0" w:color="auto"/>
                <w:right w:val="none" w:sz="0" w:space="0" w:color="auto"/>
              </w:divBdr>
            </w:div>
          </w:divsChild>
        </w:div>
        <w:div w:id="382602483">
          <w:marLeft w:val="0"/>
          <w:marRight w:val="0"/>
          <w:marTop w:val="0"/>
          <w:marBottom w:val="0"/>
          <w:divBdr>
            <w:top w:val="none" w:sz="0" w:space="0" w:color="auto"/>
            <w:left w:val="none" w:sz="0" w:space="0" w:color="auto"/>
            <w:bottom w:val="none" w:sz="0" w:space="0" w:color="auto"/>
            <w:right w:val="none" w:sz="0" w:space="0" w:color="auto"/>
          </w:divBdr>
          <w:divsChild>
            <w:div w:id="685253365">
              <w:marLeft w:val="0"/>
              <w:marRight w:val="0"/>
              <w:marTop w:val="0"/>
              <w:marBottom w:val="0"/>
              <w:divBdr>
                <w:top w:val="none" w:sz="0" w:space="0" w:color="auto"/>
                <w:left w:val="none" w:sz="0" w:space="0" w:color="auto"/>
                <w:bottom w:val="none" w:sz="0" w:space="0" w:color="auto"/>
                <w:right w:val="none" w:sz="0" w:space="0" w:color="auto"/>
              </w:divBdr>
            </w:div>
          </w:divsChild>
        </w:div>
        <w:div w:id="393967803">
          <w:marLeft w:val="0"/>
          <w:marRight w:val="0"/>
          <w:marTop w:val="0"/>
          <w:marBottom w:val="0"/>
          <w:divBdr>
            <w:top w:val="none" w:sz="0" w:space="0" w:color="auto"/>
            <w:left w:val="none" w:sz="0" w:space="0" w:color="auto"/>
            <w:bottom w:val="none" w:sz="0" w:space="0" w:color="auto"/>
            <w:right w:val="none" w:sz="0" w:space="0" w:color="auto"/>
          </w:divBdr>
          <w:divsChild>
            <w:div w:id="2051528">
              <w:marLeft w:val="0"/>
              <w:marRight w:val="0"/>
              <w:marTop w:val="0"/>
              <w:marBottom w:val="0"/>
              <w:divBdr>
                <w:top w:val="none" w:sz="0" w:space="0" w:color="auto"/>
                <w:left w:val="none" w:sz="0" w:space="0" w:color="auto"/>
                <w:bottom w:val="none" w:sz="0" w:space="0" w:color="auto"/>
                <w:right w:val="none" w:sz="0" w:space="0" w:color="auto"/>
              </w:divBdr>
            </w:div>
          </w:divsChild>
        </w:div>
        <w:div w:id="425461588">
          <w:marLeft w:val="0"/>
          <w:marRight w:val="0"/>
          <w:marTop w:val="0"/>
          <w:marBottom w:val="0"/>
          <w:divBdr>
            <w:top w:val="none" w:sz="0" w:space="0" w:color="auto"/>
            <w:left w:val="none" w:sz="0" w:space="0" w:color="auto"/>
            <w:bottom w:val="none" w:sz="0" w:space="0" w:color="auto"/>
            <w:right w:val="none" w:sz="0" w:space="0" w:color="auto"/>
          </w:divBdr>
          <w:divsChild>
            <w:div w:id="107703968">
              <w:marLeft w:val="0"/>
              <w:marRight w:val="0"/>
              <w:marTop w:val="0"/>
              <w:marBottom w:val="0"/>
              <w:divBdr>
                <w:top w:val="none" w:sz="0" w:space="0" w:color="auto"/>
                <w:left w:val="none" w:sz="0" w:space="0" w:color="auto"/>
                <w:bottom w:val="none" w:sz="0" w:space="0" w:color="auto"/>
                <w:right w:val="none" w:sz="0" w:space="0" w:color="auto"/>
              </w:divBdr>
            </w:div>
          </w:divsChild>
        </w:div>
        <w:div w:id="499001153">
          <w:marLeft w:val="0"/>
          <w:marRight w:val="0"/>
          <w:marTop w:val="0"/>
          <w:marBottom w:val="0"/>
          <w:divBdr>
            <w:top w:val="none" w:sz="0" w:space="0" w:color="auto"/>
            <w:left w:val="none" w:sz="0" w:space="0" w:color="auto"/>
            <w:bottom w:val="none" w:sz="0" w:space="0" w:color="auto"/>
            <w:right w:val="none" w:sz="0" w:space="0" w:color="auto"/>
          </w:divBdr>
          <w:divsChild>
            <w:div w:id="71238476">
              <w:marLeft w:val="0"/>
              <w:marRight w:val="0"/>
              <w:marTop w:val="0"/>
              <w:marBottom w:val="0"/>
              <w:divBdr>
                <w:top w:val="none" w:sz="0" w:space="0" w:color="auto"/>
                <w:left w:val="none" w:sz="0" w:space="0" w:color="auto"/>
                <w:bottom w:val="none" w:sz="0" w:space="0" w:color="auto"/>
                <w:right w:val="none" w:sz="0" w:space="0" w:color="auto"/>
              </w:divBdr>
            </w:div>
            <w:div w:id="133958414">
              <w:marLeft w:val="0"/>
              <w:marRight w:val="0"/>
              <w:marTop w:val="0"/>
              <w:marBottom w:val="0"/>
              <w:divBdr>
                <w:top w:val="none" w:sz="0" w:space="0" w:color="auto"/>
                <w:left w:val="none" w:sz="0" w:space="0" w:color="auto"/>
                <w:bottom w:val="none" w:sz="0" w:space="0" w:color="auto"/>
                <w:right w:val="none" w:sz="0" w:space="0" w:color="auto"/>
              </w:divBdr>
            </w:div>
          </w:divsChild>
        </w:div>
        <w:div w:id="504900408">
          <w:marLeft w:val="0"/>
          <w:marRight w:val="0"/>
          <w:marTop w:val="0"/>
          <w:marBottom w:val="0"/>
          <w:divBdr>
            <w:top w:val="none" w:sz="0" w:space="0" w:color="auto"/>
            <w:left w:val="none" w:sz="0" w:space="0" w:color="auto"/>
            <w:bottom w:val="none" w:sz="0" w:space="0" w:color="auto"/>
            <w:right w:val="none" w:sz="0" w:space="0" w:color="auto"/>
          </w:divBdr>
          <w:divsChild>
            <w:div w:id="891649848">
              <w:marLeft w:val="0"/>
              <w:marRight w:val="0"/>
              <w:marTop w:val="0"/>
              <w:marBottom w:val="0"/>
              <w:divBdr>
                <w:top w:val="none" w:sz="0" w:space="0" w:color="auto"/>
                <w:left w:val="none" w:sz="0" w:space="0" w:color="auto"/>
                <w:bottom w:val="none" w:sz="0" w:space="0" w:color="auto"/>
                <w:right w:val="none" w:sz="0" w:space="0" w:color="auto"/>
              </w:divBdr>
            </w:div>
            <w:div w:id="1053237014">
              <w:marLeft w:val="0"/>
              <w:marRight w:val="0"/>
              <w:marTop w:val="0"/>
              <w:marBottom w:val="0"/>
              <w:divBdr>
                <w:top w:val="none" w:sz="0" w:space="0" w:color="auto"/>
                <w:left w:val="none" w:sz="0" w:space="0" w:color="auto"/>
                <w:bottom w:val="none" w:sz="0" w:space="0" w:color="auto"/>
                <w:right w:val="none" w:sz="0" w:space="0" w:color="auto"/>
              </w:divBdr>
            </w:div>
          </w:divsChild>
        </w:div>
        <w:div w:id="562983278">
          <w:marLeft w:val="0"/>
          <w:marRight w:val="0"/>
          <w:marTop w:val="0"/>
          <w:marBottom w:val="0"/>
          <w:divBdr>
            <w:top w:val="none" w:sz="0" w:space="0" w:color="auto"/>
            <w:left w:val="none" w:sz="0" w:space="0" w:color="auto"/>
            <w:bottom w:val="none" w:sz="0" w:space="0" w:color="auto"/>
            <w:right w:val="none" w:sz="0" w:space="0" w:color="auto"/>
          </w:divBdr>
          <w:divsChild>
            <w:div w:id="1336685315">
              <w:marLeft w:val="0"/>
              <w:marRight w:val="0"/>
              <w:marTop w:val="0"/>
              <w:marBottom w:val="0"/>
              <w:divBdr>
                <w:top w:val="none" w:sz="0" w:space="0" w:color="auto"/>
                <w:left w:val="none" w:sz="0" w:space="0" w:color="auto"/>
                <w:bottom w:val="none" w:sz="0" w:space="0" w:color="auto"/>
                <w:right w:val="none" w:sz="0" w:space="0" w:color="auto"/>
              </w:divBdr>
            </w:div>
          </w:divsChild>
        </w:div>
        <w:div w:id="587814109">
          <w:marLeft w:val="0"/>
          <w:marRight w:val="0"/>
          <w:marTop w:val="0"/>
          <w:marBottom w:val="0"/>
          <w:divBdr>
            <w:top w:val="none" w:sz="0" w:space="0" w:color="auto"/>
            <w:left w:val="none" w:sz="0" w:space="0" w:color="auto"/>
            <w:bottom w:val="none" w:sz="0" w:space="0" w:color="auto"/>
            <w:right w:val="none" w:sz="0" w:space="0" w:color="auto"/>
          </w:divBdr>
          <w:divsChild>
            <w:div w:id="79522127">
              <w:marLeft w:val="0"/>
              <w:marRight w:val="0"/>
              <w:marTop w:val="0"/>
              <w:marBottom w:val="0"/>
              <w:divBdr>
                <w:top w:val="none" w:sz="0" w:space="0" w:color="auto"/>
                <w:left w:val="none" w:sz="0" w:space="0" w:color="auto"/>
                <w:bottom w:val="none" w:sz="0" w:space="0" w:color="auto"/>
                <w:right w:val="none" w:sz="0" w:space="0" w:color="auto"/>
              </w:divBdr>
            </w:div>
            <w:div w:id="448546725">
              <w:marLeft w:val="0"/>
              <w:marRight w:val="0"/>
              <w:marTop w:val="0"/>
              <w:marBottom w:val="0"/>
              <w:divBdr>
                <w:top w:val="none" w:sz="0" w:space="0" w:color="auto"/>
                <w:left w:val="none" w:sz="0" w:space="0" w:color="auto"/>
                <w:bottom w:val="none" w:sz="0" w:space="0" w:color="auto"/>
                <w:right w:val="none" w:sz="0" w:space="0" w:color="auto"/>
              </w:divBdr>
            </w:div>
          </w:divsChild>
        </w:div>
        <w:div w:id="752287819">
          <w:marLeft w:val="0"/>
          <w:marRight w:val="0"/>
          <w:marTop w:val="0"/>
          <w:marBottom w:val="0"/>
          <w:divBdr>
            <w:top w:val="none" w:sz="0" w:space="0" w:color="auto"/>
            <w:left w:val="none" w:sz="0" w:space="0" w:color="auto"/>
            <w:bottom w:val="none" w:sz="0" w:space="0" w:color="auto"/>
            <w:right w:val="none" w:sz="0" w:space="0" w:color="auto"/>
          </w:divBdr>
          <w:divsChild>
            <w:div w:id="629897966">
              <w:marLeft w:val="0"/>
              <w:marRight w:val="0"/>
              <w:marTop w:val="0"/>
              <w:marBottom w:val="0"/>
              <w:divBdr>
                <w:top w:val="none" w:sz="0" w:space="0" w:color="auto"/>
                <w:left w:val="none" w:sz="0" w:space="0" w:color="auto"/>
                <w:bottom w:val="none" w:sz="0" w:space="0" w:color="auto"/>
                <w:right w:val="none" w:sz="0" w:space="0" w:color="auto"/>
              </w:divBdr>
            </w:div>
          </w:divsChild>
        </w:div>
        <w:div w:id="762536365">
          <w:marLeft w:val="0"/>
          <w:marRight w:val="0"/>
          <w:marTop w:val="0"/>
          <w:marBottom w:val="0"/>
          <w:divBdr>
            <w:top w:val="none" w:sz="0" w:space="0" w:color="auto"/>
            <w:left w:val="none" w:sz="0" w:space="0" w:color="auto"/>
            <w:bottom w:val="none" w:sz="0" w:space="0" w:color="auto"/>
            <w:right w:val="none" w:sz="0" w:space="0" w:color="auto"/>
          </w:divBdr>
          <w:divsChild>
            <w:div w:id="436604503">
              <w:marLeft w:val="0"/>
              <w:marRight w:val="0"/>
              <w:marTop w:val="0"/>
              <w:marBottom w:val="0"/>
              <w:divBdr>
                <w:top w:val="none" w:sz="0" w:space="0" w:color="auto"/>
                <w:left w:val="none" w:sz="0" w:space="0" w:color="auto"/>
                <w:bottom w:val="none" w:sz="0" w:space="0" w:color="auto"/>
                <w:right w:val="none" w:sz="0" w:space="0" w:color="auto"/>
              </w:divBdr>
            </w:div>
          </w:divsChild>
        </w:div>
        <w:div w:id="794372438">
          <w:marLeft w:val="0"/>
          <w:marRight w:val="0"/>
          <w:marTop w:val="0"/>
          <w:marBottom w:val="0"/>
          <w:divBdr>
            <w:top w:val="none" w:sz="0" w:space="0" w:color="auto"/>
            <w:left w:val="none" w:sz="0" w:space="0" w:color="auto"/>
            <w:bottom w:val="none" w:sz="0" w:space="0" w:color="auto"/>
            <w:right w:val="none" w:sz="0" w:space="0" w:color="auto"/>
          </w:divBdr>
          <w:divsChild>
            <w:div w:id="975793074">
              <w:marLeft w:val="0"/>
              <w:marRight w:val="0"/>
              <w:marTop w:val="0"/>
              <w:marBottom w:val="0"/>
              <w:divBdr>
                <w:top w:val="none" w:sz="0" w:space="0" w:color="auto"/>
                <w:left w:val="none" w:sz="0" w:space="0" w:color="auto"/>
                <w:bottom w:val="none" w:sz="0" w:space="0" w:color="auto"/>
                <w:right w:val="none" w:sz="0" w:space="0" w:color="auto"/>
              </w:divBdr>
            </w:div>
          </w:divsChild>
        </w:div>
        <w:div w:id="891039976">
          <w:marLeft w:val="0"/>
          <w:marRight w:val="0"/>
          <w:marTop w:val="0"/>
          <w:marBottom w:val="0"/>
          <w:divBdr>
            <w:top w:val="none" w:sz="0" w:space="0" w:color="auto"/>
            <w:left w:val="none" w:sz="0" w:space="0" w:color="auto"/>
            <w:bottom w:val="none" w:sz="0" w:space="0" w:color="auto"/>
            <w:right w:val="none" w:sz="0" w:space="0" w:color="auto"/>
          </w:divBdr>
          <w:divsChild>
            <w:div w:id="963849334">
              <w:marLeft w:val="0"/>
              <w:marRight w:val="0"/>
              <w:marTop w:val="0"/>
              <w:marBottom w:val="0"/>
              <w:divBdr>
                <w:top w:val="none" w:sz="0" w:space="0" w:color="auto"/>
                <w:left w:val="none" w:sz="0" w:space="0" w:color="auto"/>
                <w:bottom w:val="none" w:sz="0" w:space="0" w:color="auto"/>
                <w:right w:val="none" w:sz="0" w:space="0" w:color="auto"/>
              </w:divBdr>
            </w:div>
          </w:divsChild>
        </w:div>
        <w:div w:id="929117650">
          <w:marLeft w:val="0"/>
          <w:marRight w:val="0"/>
          <w:marTop w:val="0"/>
          <w:marBottom w:val="0"/>
          <w:divBdr>
            <w:top w:val="none" w:sz="0" w:space="0" w:color="auto"/>
            <w:left w:val="none" w:sz="0" w:space="0" w:color="auto"/>
            <w:bottom w:val="none" w:sz="0" w:space="0" w:color="auto"/>
            <w:right w:val="none" w:sz="0" w:space="0" w:color="auto"/>
          </w:divBdr>
          <w:divsChild>
            <w:div w:id="1677732578">
              <w:marLeft w:val="0"/>
              <w:marRight w:val="0"/>
              <w:marTop w:val="0"/>
              <w:marBottom w:val="0"/>
              <w:divBdr>
                <w:top w:val="none" w:sz="0" w:space="0" w:color="auto"/>
                <w:left w:val="none" w:sz="0" w:space="0" w:color="auto"/>
                <w:bottom w:val="none" w:sz="0" w:space="0" w:color="auto"/>
                <w:right w:val="none" w:sz="0" w:space="0" w:color="auto"/>
              </w:divBdr>
            </w:div>
          </w:divsChild>
        </w:div>
        <w:div w:id="950042457">
          <w:marLeft w:val="0"/>
          <w:marRight w:val="0"/>
          <w:marTop w:val="0"/>
          <w:marBottom w:val="0"/>
          <w:divBdr>
            <w:top w:val="none" w:sz="0" w:space="0" w:color="auto"/>
            <w:left w:val="none" w:sz="0" w:space="0" w:color="auto"/>
            <w:bottom w:val="none" w:sz="0" w:space="0" w:color="auto"/>
            <w:right w:val="none" w:sz="0" w:space="0" w:color="auto"/>
          </w:divBdr>
          <w:divsChild>
            <w:div w:id="1286158461">
              <w:marLeft w:val="0"/>
              <w:marRight w:val="0"/>
              <w:marTop w:val="0"/>
              <w:marBottom w:val="0"/>
              <w:divBdr>
                <w:top w:val="none" w:sz="0" w:space="0" w:color="auto"/>
                <w:left w:val="none" w:sz="0" w:space="0" w:color="auto"/>
                <w:bottom w:val="none" w:sz="0" w:space="0" w:color="auto"/>
                <w:right w:val="none" w:sz="0" w:space="0" w:color="auto"/>
              </w:divBdr>
            </w:div>
          </w:divsChild>
        </w:div>
        <w:div w:id="963730238">
          <w:marLeft w:val="0"/>
          <w:marRight w:val="0"/>
          <w:marTop w:val="0"/>
          <w:marBottom w:val="0"/>
          <w:divBdr>
            <w:top w:val="none" w:sz="0" w:space="0" w:color="auto"/>
            <w:left w:val="none" w:sz="0" w:space="0" w:color="auto"/>
            <w:bottom w:val="none" w:sz="0" w:space="0" w:color="auto"/>
            <w:right w:val="none" w:sz="0" w:space="0" w:color="auto"/>
          </w:divBdr>
          <w:divsChild>
            <w:div w:id="1334914463">
              <w:marLeft w:val="0"/>
              <w:marRight w:val="0"/>
              <w:marTop w:val="0"/>
              <w:marBottom w:val="0"/>
              <w:divBdr>
                <w:top w:val="none" w:sz="0" w:space="0" w:color="auto"/>
                <w:left w:val="none" w:sz="0" w:space="0" w:color="auto"/>
                <w:bottom w:val="none" w:sz="0" w:space="0" w:color="auto"/>
                <w:right w:val="none" w:sz="0" w:space="0" w:color="auto"/>
              </w:divBdr>
            </w:div>
          </w:divsChild>
        </w:div>
        <w:div w:id="988092804">
          <w:marLeft w:val="0"/>
          <w:marRight w:val="0"/>
          <w:marTop w:val="0"/>
          <w:marBottom w:val="0"/>
          <w:divBdr>
            <w:top w:val="none" w:sz="0" w:space="0" w:color="auto"/>
            <w:left w:val="none" w:sz="0" w:space="0" w:color="auto"/>
            <w:bottom w:val="none" w:sz="0" w:space="0" w:color="auto"/>
            <w:right w:val="none" w:sz="0" w:space="0" w:color="auto"/>
          </w:divBdr>
          <w:divsChild>
            <w:div w:id="2084376969">
              <w:marLeft w:val="0"/>
              <w:marRight w:val="0"/>
              <w:marTop w:val="0"/>
              <w:marBottom w:val="0"/>
              <w:divBdr>
                <w:top w:val="none" w:sz="0" w:space="0" w:color="auto"/>
                <w:left w:val="none" w:sz="0" w:space="0" w:color="auto"/>
                <w:bottom w:val="none" w:sz="0" w:space="0" w:color="auto"/>
                <w:right w:val="none" w:sz="0" w:space="0" w:color="auto"/>
              </w:divBdr>
            </w:div>
          </w:divsChild>
        </w:div>
        <w:div w:id="994650849">
          <w:marLeft w:val="0"/>
          <w:marRight w:val="0"/>
          <w:marTop w:val="0"/>
          <w:marBottom w:val="0"/>
          <w:divBdr>
            <w:top w:val="none" w:sz="0" w:space="0" w:color="auto"/>
            <w:left w:val="none" w:sz="0" w:space="0" w:color="auto"/>
            <w:bottom w:val="none" w:sz="0" w:space="0" w:color="auto"/>
            <w:right w:val="none" w:sz="0" w:space="0" w:color="auto"/>
          </w:divBdr>
          <w:divsChild>
            <w:div w:id="1155560801">
              <w:marLeft w:val="0"/>
              <w:marRight w:val="0"/>
              <w:marTop w:val="0"/>
              <w:marBottom w:val="0"/>
              <w:divBdr>
                <w:top w:val="none" w:sz="0" w:space="0" w:color="auto"/>
                <w:left w:val="none" w:sz="0" w:space="0" w:color="auto"/>
                <w:bottom w:val="none" w:sz="0" w:space="0" w:color="auto"/>
                <w:right w:val="none" w:sz="0" w:space="0" w:color="auto"/>
              </w:divBdr>
            </w:div>
          </w:divsChild>
        </w:div>
        <w:div w:id="1039090497">
          <w:marLeft w:val="0"/>
          <w:marRight w:val="0"/>
          <w:marTop w:val="0"/>
          <w:marBottom w:val="0"/>
          <w:divBdr>
            <w:top w:val="none" w:sz="0" w:space="0" w:color="auto"/>
            <w:left w:val="none" w:sz="0" w:space="0" w:color="auto"/>
            <w:bottom w:val="none" w:sz="0" w:space="0" w:color="auto"/>
            <w:right w:val="none" w:sz="0" w:space="0" w:color="auto"/>
          </w:divBdr>
          <w:divsChild>
            <w:div w:id="828903453">
              <w:marLeft w:val="0"/>
              <w:marRight w:val="0"/>
              <w:marTop w:val="0"/>
              <w:marBottom w:val="0"/>
              <w:divBdr>
                <w:top w:val="none" w:sz="0" w:space="0" w:color="auto"/>
                <w:left w:val="none" w:sz="0" w:space="0" w:color="auto"/>
                <w:bottom w:val="none" w:sz="0" w:space="0" w:color="auto"/>
                <w:right w:val="none" w:sz="0" w:space="0" w:color="auto"/>
              </w:divBdr>
            </w:div>
          </w:divsChild>
        </w:div>
        <w:div w:id="1121146065">
          <w:marLeft w:val="0"/>
          <w:marRight w:val="0"/>
          <w:marTop w:val="0"/>
          <w:marBottom w:val="0"/>
          <w:divBdr>
            <w:top w:val="none" w:sz="0" w:space="0" w:color="auto"/>
            <w:left w:val="none" w:sz="0" w:space="0" w:color="auto"/>
            <w:bottom w:val="none" w:sz="0" w:space="0" w:color="auto"/>
            <w:right w:val="none" w:sz="0" w:space="0" w:color="auto"/>
          </w:divBdr>
          <w:divsChild>
            <w:div w:id="476147755">
              <w:marLeft w:val="0"/>
              <w:marRight w:val="0"/>
              <w:marTop w:val="0"/>
              <w:marBottom w:val="0"/>
              <w:divBdr>
                <w:top w:val="none" w:sz="0" w:space="0" w:color="auto"/>
                <w:left w:val="none" w:sz="0" w:space="0" w:color="auto"/>
                <w:bottom w:val="none" w:sz="0" w:space="0" w:color="auto"/>
                <w:right w:val="none" w:sz="0" w:space="0" w:color="auto"/>
              </w:divBdr>
            </w:div>
          </w:divsChild>
        </w:div>
        <w:div w:id="1156729705">
          <w:marLeft w:val="0"/>
          <w:marRight w:val="0"/>
          <w:marTop w:val="0"/>
          <w:marBottom w:val="0"/>
          <w:divBdr>
            <w:top w:val="none" w:sz="0" w:space="0" w:color="auto"/>
            <w:left w:val="none" w:sz="0" w:space="0" w:color="auto"/>
            <w:bottom w:val="none" w:sz="0" w:space="0" w:color="auto"/>
            <w:right w:val="none" w:sz="0" w:space="0" w:color="auto"/>
          </w:divBdr>
          <w:divsChild>
            <w:div w:id="1765032953">
              <w:marLeft w:val="0"/>
              <w:marRight w:val="0"/>
              <w:marTop w:val="0"/>
              <w:marBottom w:val="0"/>
              <w:divBdr>
                <w:top w:val="none" w:sz="0" w:space="0" w:color="auto"/>
                <w:left w:val="none" w:sz="0" w:space="0" w:color="auto"/>
                <w:bottom w:val="none" w:sz="0" w:space="0" w:color="auto"/>
                <w:right w:val="none" w:sz="0" w:space="0" w:color="auto"/>
              </w:divBdr>
            </w:div>
          </w:divsChild>
        </w:div>
        <w:div w:id="1173498251">
          <w:marLeft w:val="0"/>
          <w:marRight w:val="0"/>
          <w:marTop w:val="0"/>
          <w:marBottom w:val="0"/>
          <w:divBdr>
            <w:top w:val="none" w:sz="0" w:space="0" w:color="auto"/>
            <w:left w:val="none" w:sz="0" w:space="0" w:color="auto"/>
            <w:bottom w:val="none" w:sz="0" w:space="0" w:color="auto"/>
            <w:right w:val="none" w:sz="0" w:space="0" w:color="auto"/>
          </w:divBdr>
          <w:divsChild>
            <w:div w:id="1801923812">
              <w:marLeft w:val="0"/>
              <w:marRight w:val="0"/>
              <w:marTop w:val="0"/>
              <w:marBottom w:val="0"/>
              <w:divBdr>
                <w:top w:val="none" w:sz="0" w:space="0" w:color="auto"/>
                <w:left w:val="none" w:sz="0" w:space="0" w:color="auto"/>
                <w:bottom w:val="none" w:sz="0" w:space="0" w:color="auto"/>
                <w:right w:val="none" w:sz="0" w:space="0" w:color="auto"/>
              </w:divBdr>
            </w:div>
          </w:divsChild>
        </w:div>
        <w:div w:id="1197354418">
          <w:marLeft w:val="0"/>
          <w:marRight w:val="0"/>
          <w:marTop w:val="0"/>
          <w:marBottom w:val="0"/>
          <w:divBdr>
            <w:top w:val="none" w:sz="0" w:space="0" w:color="auto"/>
            <w:left w:val="none" w:sz="0" w:space="0" w:color="auto"/>
            <w:bottom w:val="none" w:sz="0" w:space="0" w:color="auto"/>
            <w:right w:val="none" w:sz="0" w:space="0" w:color="auto"/>
          </w:divBdr>
          <w:divsChild>
            <w:div w:id="896817273">
              <w:marLeft w:val="0"/>
              <w:marRight w:val="0"/>
              <w:marTop w:val="0"/>
              <w:marBottom w:val="0"/>
              <w:divBdr>
                <w:top w:val="none" w:sz="0" w:space="0" w:color="auto"/>
                <w:left w:val="none" w:sz="0" w:space="0" w:color="auto"/>
                <w:bottom w:val="none" w:sz="0" w:space="0" w:color="auto"/>
                <w:right w:val="none" w:sz="0" w:space="0" w:color="auto"/>
              </w:divBdr>
            </w:div>
          </w:divsChild>
        </w:div>
        <w:div w:id="1202938688">
          <w:marLeft w:val="0"/>
          <w:marRight w:val="0"/>
          <w:marTop w:val="0"/>
          <w:marBottom w:val="0"/>
          <w:divBdr>
            <w:top w:val="none" w:sz="0" w:space="0" w:color="auto"/>
            <w:left w:val="none" w:sz="0" w:space="0" w:color="auto"/>
            <w:bottom w:val="none" w:sz="0" w:space="0" w:color="auto"/>
            <w:right w:val="none" w:sz="0" w:space="0" w:color="auto"/>
          </w:divBdr>
          <w:divsChild>
            <w:div w:id="1635796331">
              <w:marLeft w:val="0"/>
              <w:marRight w:val="0"/>
              <w:marTop w:val="0"/>
              <w:marBottom w:val="0"/>
              <w:divBdr>
                <w:top w:val="none" w:sz="0" w:space="0" w:color="auto"/>
                <w:left w:val="none" w:sz="0" w:space="0" w:color="auto"/>
                <w:bottom w:val="none" w:sz="0" w:space="0" w:color="auto"/>
                <w:right w:val="none" w:sz="0" w:space="0" w:color="auto"/>
              </w:divBdr>
            </w:div>
          </w:divsChild>
        </w:div>
        <w:div w:id="1315448709">
          <w:marLeft w:val="0"/>
          <w:marRight w:val="0"/>
          <w:marTop w:val="0"/>
          <w:marBottom w:val="0"/>
          <w:divBdr>
            <w:top w:val="none" w:sz="0" w:space="0" w:color="auto"/>
            <w:left w:val="none" w:sz="0" w:space="0" w:color="auto"/>
            <w:bottom w:val="none" w:sz="0" w:space="0" w:color="auto"/>
            <w:right w:val="none" w:sz="0" w:space="0" w:color="auto"/>
          </w:divBdr>
          <w:divsChild>
            <w:div w:id="1103918764">
              <w:marLeft w:val="0"/>
              <w:marRight w:val="0"/>
              <w:marTop w:val="0"/>
              <w:marBottom w:val="0"/>
              <w:divBdr>
                <w:top w:val="none" w:sz="0" w:space="0" w:color="auto"/>
                <w:left w:val="none" w:sz="0" w:space="0" w:color="auto"/>
                <w:bottom w:val="none" w:sz="0" w:space="0" w:color="auto"/>
                <w:right w:val="none" w:sz="0" w:space="0" w:color="auto"/>
              </w:divBdr>
            </w:div>
          </w:divsChild>
        </w:div>
        <w:div w:id="1321347663">
          <w:marLeft w:val="0"/>
          <w:marRight w:val="0"/>
          <w:marTop w:val="0"/>
          <w:marBottom w:val="0"/>
          <w:divBdr>
            <w:top w:val="none" w:sz="0" w:space="0" w:color="auto"/>
            <w:left w:val="none" w:sz="0" w:space="0" w:color="auto"/>
            <w:bottom w:val="none" w:sz="0" w:space="0" w:color="auto"/>
            <w:right w:val="none" w:sz="0" w:space="0" w:color="auto"/>
          </w:divBdr>
          <w:divsChild>
            <w:div w:id="965160268">
              <w:marLeft w:val="0"/>
              <w:marRight w:val="0"/>
              <w:marTop w:val="0"/>
              <w:marBottom w:val="0"/>
              <w:divBdr>
                <w:top w:val="none" w:sz="0" w:space="0" w:color="auto"/>
                <w:left w:val="none" w:sz="0" w:space="0" w:color="auto"/>
                <w:bottom w:val="none" w:sz="0" w:space="0" w:color="auto"/>
                <w:right w:val="none" w:sz="0" w:space="0" w:color="auto"/>
              </w:divBdr>
            </w:div>
          </w:divsChild>
        </w:div>
        <w:div w:id="1367104456">
          <w:marLeft w:val="0"/>
          <w:marRight w:val="0"/>
          <w:marTop w:val="0"/>
          <w:marBottom w:val="0"/>
          <w:divBdr>
            <w:top w:val="none" w:sz="0" w:space="0" w:color="auto"/>
            <w:left w:val="none" w:sz="0" w:space="0" w:color="auto"/>
            <w:bottom w:val="none" w:sz="0" w:space="0" w:color="auto"/>
            <w:right w:val="none" w:sz="0" w:space="0" w:color="auto"/>
          </w:divBdr>
          <w:divsChild>
            <w:div w:id="1100374465">
              <w:marLeft w:val="0"/>
              <w:marRight w:val="0"/>
              <w:marTop w:val="0"/>
              <w:marBottom w:val="0"/>
              <w:divBdr>
                <w:top w:val="none" w:sz="0" w:space="0" w:color="auto"/>
                <w:left w:val="none" w:sz="0" w:space="0" w:color="auto"/>
                <w:bottom w:val="none" w:sz="0" w:space="0" w:color="auto"/>
                <w:right w:val="none" w:sz="0" w:space="0" w:color="auto"/>
              </w:divBdr>
            </w:div>
          </w:divsChild>
        </w:div>
        <w:div w:id="1371304646">
          <w:marLeft w:val="0"/>
          <w:marRight w:val="0"/>
          <w:marTop w:val="0"/>
          <w:marBottom w:val="0"/>
          <w:divBdr>
            <w:top w:val="none" w:sz="0" w:space="0" w:color="auto"/>
            <w:left w:val="none" w:sz="0" w:space="0" w:color="auto"/>
            <w:bottom w:val="none" w:sz="0" w:space="0" w:color="auto"/>
            <w:right w:val="none" w:sz="0" w:space="0" w:color="auto"/>
          </w:divBdr>
          <w:divsChild>
            <w:div w:id="667249086">
              <w:marLeft w:val="0"/>
              <w:marRight w:val="0"/>
              <w:marTop w:val="0"/>
              <w:marBottom w:val="0"/>
              <w:divBdr>
                <w:top w:val="none" w:sz="0" w:space="0" w:color="auto"/>
                <w:left w:val="none" w:sz="0" w:space="0" w:color="auto"/>
                <w:bottom w:val="none" w:sz="0" w:space="0" w:color="auto"/>
                <w:right w:val="none" w:sz="0" w:space="0" w:color="auto"/>
              </w:divBdr>
            </w:div>
          </w:divsChild>
        </w:div>
        <w:div w:id="1435519521">
          <w:marLeft w:val="0"/>
          <w:marRight w:val="0"/>
          <w:marTop w:val="0"/>
          <w:marBottom w:val="0"/>
          <w:divBdr>
            <w:top w:val="none" w:sz="0" w:space="0" w:color="auto"/>
            <w:left w:val="none" w:sz="0" w:space="0" w:color="auto"/>
            <w:bottom w:val="none" w:sz="0" w:space="0" w:color="auto"/>
            <w:right w:val="none" w:sz="0" w:space="0" w:color="auto"/>
          </w:divBdr>
          <w:divsChild>
            <w:div w:id="711152301">
              <w:marLeft w:val="0"/>
              <w:marRight w:val="0"/>
              <w:marTop w:val="0"/>
              <w:marBottom w:val="0"/>
              <w:divBdr>
                <w:top w:val="none" w:sz="0" w:space="0" w:color="auto"/>
                <w:left w:val="none" w:sz="0" w:space="0" w:color="auto"/>
                <w:bottom w:val="none" w:sz="0" w:space="0" w:color="auto"/>
                <w:right w:val="none" w:sz="0" w:space="0" w:color="auto"/>
              </w:divBdr>
            </w:div>
          </w:divsChild>
        </w:div>
        <w:div w:id="1473862891">
          <w:marLeft w:val="0"/>
          <w:marRight w:val="0"/>
          <w:marTop w:val="0"/>
          <w:marBottom w:val="0"/>
          <w:divBdr>
            <w:top w:val="none" w:sz="0" w:space="0" w:color="auto"/>
            <w:left w:val="none" w:sz="0" w:space="0" w:color="auto"/>
            <w:bottom w:val="none" w:sz="0" w:space="0" w:color="auto"/>
            <w:right w:val="none" w:sz="0" w:space="0" w:color="auto"/>
          </w:divBdr>
          <w:divsChild>
            <w:div w:id="891623084">
              <w:marLeft w:val="0"/>
              <w:marRight w:val="0"/>
              <w:marTop w:val="0"/>
              <w:marBottom w:val="0"/>
              <w:divBdr>
                <w:top w:val="none" w:sz="0" w:space="0" w:color="auto"/>
                <w:left w:val="none" w:sz="0" w:space="0" w:color="auto"/>
                <w:bottom w:val="none" w:sz="0" w:space="0" w:color="auto"/>
                <w:right w:val="none" w:sz="0" w:space="0" w:color="auto"/>
              </w:divBdr>
            </w:div>
            <w:div w:id="1705982511">
              <w:marLeft w:val="0"/>
              <w:marRight w:val="0"/>
              <w:marTop w:val="0"/>
              <w:marBottom w:val="0"/>
              <w:divBdr>
                <w:top w:val="none" w:sz="0" w:space="0" w:color="auto"/>
                <w:left w:val="none" w:sz="0" w:space="0" w:color="auto"/>
                <w:bottom w:val="none" w:sz="0" w:space="0" w:color="auto"/>
                <w:right w:val="none" w:sz="0" w:space="0" w:color="auto"/>
              </w:divBdr>
            </w:div>
          </w:divsChild>
        </w:div>
        <w:div w:id="1486238863">
          <w:marLeft w:val="0"/>
          <w:marRight w:val="0"/>
          <w:marTop w:val="0"/>
          <w:marBottom w:val="0"/>
          <w:divBdr>
            <w:top w:val="none" w:sz="0" w:space="0" w:color="auto"/>
            <w:left w:val="none" w:sz="0" w:space="0" w:color="auto"/>
            <w:bottom w:val="none" w:sz="0" w:space="0" w:color="auto"/>
            <w:right w:val="none" w:sz="0" w:space="0" w:color="auto"/>
          </w:divBdr>
          <w:divsChild>
            <w:div w:id="1210803746">
              <w:marLeft w:val="0"/>
              <w:marRight w:val="0"/>
              <w:marTop w:val="0"/>
              <w:marBottom w:val="0"/>
              <w:divBdr>
                <w:top w:val="none" w:sz="0" w:space="0" w:color="auto"/>
                <w:left w:val="none" w:sz="0" w:space="0" w:color="auto"/>
                <w:bottom w:val="none" w:sz="0" w:space="0" w:color="auto"/>
                <w:right w:val="none" w:sz="0" w:space="0" w:color="auto"/>
              </w:divBdr>
            </w:div>
          </w:divsChild>
        </w:div>
        <w:div w:id="1516068195">
          <w:marLeft w:val="0"/>
          <w:marRight w:val="0"/>
          <w:marTop w:val="0"/>
          <w:marBottom w:val="0"/>
          <w:divBdr>
            <w:top w:val="none" w:sz="0" w:space="0" w:color="auto"/>
            <w:left w:val="none" w:sz="0" w:space="0" w:color="auto"/>
            <w:bottom w:val="none" w:sz="0" w:space="0" w:color="auto"/>
            <w:right w:val="none" w:sz="0" w:space="0" w:color="auto"/>
          </w:divBdr>
          <w:divsChild>
            <w:div w:id="118764079">
              <w:marLeft w:val="0"/>
              <w:marRight w:val="0"/>
              <w:marTop w:val="0"/>
              <w:marBottom w:val="0"/>
              <w:divBdr>
                <w:top w:val="none" w:sz="0" w:space="0" w:color="auto"/>
                <w:left w:val="none" w:sz="0" w:space="0" w:color="auto"/>
                <w:bottom w:val="none" w:sz="0" w:space="0" w:color="auto"/>
                <w:right w:val="none" w:sz="0" w:space="0" w:color="auto"/>
              </w:divBdr>
            </w:div>
            <w:div w:id="2072925390">
              <w:marLeft w:val="0"/>
              <w:marRight w:val="0"/>
              <w:marTop w:val="0"/>
              <w:marBottom w:val="0"/>
              <w:divBdr>
                <w:top w:val="none" w:sz="0" w:space="0" w:color="auto"/>
                <w:left w:val="none" w:sz="0" w:space="0" w:color="auto"/>
                <w:bottom w:val="none" w:sz="0" w:space="0" w:color="auto"/>
                <w:right w:val="none" w:sz="0" w:space="0" w:color="auto"/>
              </w:divBdr>
            </w:div>
          </w:divsChild>
        </w:div>
        <w:div w:id="1547641276">
          <w:marLeft w:val="0"/>
          <w:marRight w:val="0"/>
          <w:marTop w:val="0"/>
          <w:marBottom w:val="0"/>
          <w:divBdr>
            <w:top w:val="none" w:sz="0" w:space="0" w:color="auto"/>
            <w:left w:val="none" w:sz="0" w:space="0" w:color="auto"/>
            <w:bottom w:val="none" w:sz="0" w:space="0" w:color="auto"/>
            <w:right w:val="none" w:sz="0" w:space="0" w:color="auto"/>
          </w:divBdr>
          <w:divsChild>
            <w:div w:id="1121144153">
              <w:marLeft w:val="0"/>
              <w:marRight w:val="0"/>
              <w:marTop w:val="0"/>
              <w:marBottom w:val="0"/>
              <w:divBdr>
                <w:top w:val="none" w:sz="0" w:space="0" w:color="auto"/>
                <w:left w:val="none" w:sz="0" w:space="0" w:color="auto"/>
                <w:bottom w:val="none" w:sz="0" w:space="0" w:color="auto"/>
                <w:right w:val="none" w:sz="0" w:space="0" w:color="auto"/>
              </w:divBdr>
            </w:div>
          </w:divsChild>
        </w:div>
        <w:div w:id="1564220964">
          <w:marLeft w:val="0"/>
          <w:marRight w:val="0"/>
          <w:marTop w:val="0"/>
          <w:marBottom w:val="0"/>
          <w:divBdr>
            <w:top w:val="none" w:sz="0" w:space="0" w:color="auto"/>
            <w:left w:val="none" w:sz="0" w:space="0" w:color="auto"/>
            <w:bottom w:val="none" w:sz="0" w:space="0" w:color="auto"/>
            <w:right w:val="none" w:sz="0" w:space="0" w:color="auto"/>
          </w:divBdr>
          <w:divsChild>
            <w:div w:id="1611087048">
              <w:marLeft w:val="0"/>
              <w:marRight w:val="0"/>
              <w:marTop w:val="0"/>
              <w:marBottom w:val="0"/>
              <w:divBdr>
                <w:top w:val="none" w:sz="0" w:space="0" w:color="auto"/>
                <w:left w:val="none" w:sz="0" w:space="0" w:color="auto"/>
                <w:bottom w:val="none" w:sz="0" w:space="0" w:color="auto"/>
                <w:right w:val="none" w:sz="0" w:space="0" w:color="auto"/>
              </w:divBdr>
            </w:div>
          </w:divsChild>
        </w:div>
        <w:div w:id="1578126117">
          <w:marLeft w:val="0"/>
          <w:marRight w:val="0"/>
          <w:marTop w:val="0"/>
          <w:marBottom w:val="0"/>
          <w:divBdr>
            <w:top w:val="none" w:sz="0" w:space="0" w:color="auto"/>
            <w:left w:val="none" w:sz="0" w:space="0" w:color="auto"/>
            <w:bottom w:val="none" w:sz="0" w:space="0" w:color="auto"/>
            <w:right w:val="none" w:sz="0" w:space="0" w:color="auto"/>
          </w:divBdr>
          <w:divsChild>
            <w:div w:id="1394814391">
              <w:marLeft w:val="0"/>
              <w:marRight w:val="0"/>
              <w:marTop w:val="0"/>
              <w:marBottom w:val="0"/>
              <w:divBdr>
                <w:top w:val="none" w:sz="0" w:space="0" w:color="auto"/>
                <w:left w:val="none" w:sz="0" w:space="0" w:color="auto"/>
                <w:bottom w:val="none" w:sz="0" w:space="0" w:color="auto"/>
                <w:right w:val="none" w:sz="0" w:space="0" w:color="auto"/>
              </w:divBdr>
            </w:div>
          </w:divsChild>
        </w:div>
        <w:div w:id="1625313135">
          <w:marLeft w:val="0"/>
          <w:marRight w:val="0"/>
          <w:marTop w:val="0"/>
          <w:marBottom w:val="0"/>
          <w:divBdr>
            <w:top w:val="none" w:sz="0" w:space="0" w:color="auto"/>
            <w:left w:val="none" w:sz="0" w:space="0" w:color="auto"/>
            <w:bottom w:val="none" w:sz="0" w:space="0" w:color="auto"/>
            <w:right w:val="none" w:sz="0" w:space="0" w:color="auto"/>
          </w:divBdr>
          <w:divsChild>
            <w:div w:id="897865993">
              <w:marLeft w:val="0"/>
              <w:marRight w:val="0"/>
              <w:marTop w:val="0"/>
              <w:marBottom w:val="0"/>
              <w:divBdr>
                <w:top w:val="none" w:sz="0" w:space="0" w:color="auto"/>
                <w:left w:val="none" w:sz="0" w:space="0" w:color="auto"/>
                <w:bottom w:val="none" w:sz="0" w:space="0" w:color="auto"/>
                <w:right w:val="none" w:sz="0" w:space="0" w:color="auto"/>
              </w:divBdr>
            </w:div>
          </w:divsChild>
        </w:div>
        <w:div w:id="1695839437">
          <w:marLeft w:val="0"/>
          <w:marRight w:val="0"/>
          <w:marTop w:val="0"/>
          <w:marBottom w:val="0"/>
          <w:divBdr>
            <w:top w:val="none" w:sz="0" w:space="0" w:color="auto"/>
            <w:left w:val="none" w:sz="0" w:space="0" w:color="auto"/>
            <w:bottom w:val="none" w:sz="0" w:space="0" w:color="auto"/>
            <w:right w:val="none" w:sz="0" w:space="0" w:color="auto"/>
          </w:divBdr>
          <w:divsChild>
            <w:div w:id="585000853">
              <w:marLeft w:val="0"/>
              <w:marRight w:val="0"/>
              <w:marTop w:val="0"/>
              <w:marBottom w:val="0"/>
              <w:divBdr>
                <w:top w:val="none" w:sz="0" w:space="0" w:color="auto"/>
                <w:left w:val="none" w:sz="0" w:space="0" w:color="auto"/>
                <w:bottom w:val="none" w:sz="0" w:space="0" w:color="auto"/>
                <w:right w:val="none" w:sz="0" w:space="0" w:color="auto"/>
              </w:divBdr>
            </w:div>
          </w:divsChild>
        </w:div>
        <w:div w:id="1739937680">
          <w:marLeft w:val="0"/>
          <w:marRight w:val="0"/>
          <w:marTop w:val="0"/>
          <w:marBottom w:val="0"/>
          <w:divBdr>
            <w:top w:val="none" w:sz="0" w:space="0" w:color="auto"/>
            <w:left w:val="none" w:sz="0" w:space="0" w:color="auto"/>
            <w:bottom w:val="none" w:sz="0" w:space="0" w:color="auto"/>
            <w:right w:val="none" w:sz="0" w:space="0" w:color="auto"/>
          </w:divBdr>
          <w:divsChild>
            <w:div w:id="2011709998">
              <w:marLeft w:val="0"/>
              <w:marRight w:val="0"/>
              <w:marTop w:val="0"/>
              <w:marBottom w:val="0"/>
              <w:divBdr>
                <w:top w:val="none" w:sz="0" w:space="0" w:color="auto"/>
                <w:left w:val="none" w:sz="0" w:space="0" w:color="auto"/>
                <w:bottom w:val="none" w:sz="0" w:space="0" w:color="auto"/>
                <w:right w:val="none" w:sz="0" w:space="0" w:color="auto"/>
              </w:divBdr>
            </w:div>
          </w:divsChild>
        </w:div>
        <w:div w:id="1831366978">
          <w:marLeft w:val="0"/>
          <w:marRight w:val="0"/>
          <w:marTop w:val="0"/>
          <w:marBottom w:val="0"/>
          <w:divBdr>
            <w:top w:val="none" w:sz="0" w:space="0" w:color="auto"/>
            <w:left w:val="none" w:sz="0" w:space="0" w:color="auto"/>
            <w:bottom w:val="none" w:sz="0" w:space="0" w:color="auto"/>
            <w:right w:val="none" w:sz="0" w:space="0" w:color="auto"/>
          </w:divBdr>
          <w:divsChild>
            <w:div w:id="1499731729">
              <w:marLeft w:val="0"/>
              <w:marRight w:val="0"/>
              <w:marTop w:val="0"/>
              <w:marBottom w:val="0"/>
              <w:divBdr>
                <w:top w:val="none" w:sz="0" w:space="0" w:color="auto"/>
                <w:left w:val="none" w:sz="0" w:space="0" w:color="auto"/>
                <w:bottom w:val="none" w:sz="0" w:space="0" w:color="auto"/>
                <w:right w:val="none" w:sz="0" w:space="0" w:color="auto"/>
              </w:divBdr>
            </w:div>
          </w:divsChild>
        </w:div>
        <w:div w:id="1956717112">
          <w:marLeft w:val="0"/>
          <w:marRight w:val="0"/>
          <w:marTop w:val="0"/>
          <w:marBottom w:val="0"/>
          <w:divBdr>
            <w:top w:val="none" w:sz="0" w:space="0" w:color="auto"/>
            <w:left w:val="none" w:sz="0" w:space="0" w:color="auto"/>
            <w:bottom w:val="none" w:sz="0" w:space="0" w:color="auto"/>
            <w:right w:val="none" w:sz="0" w:space="0" w:color="auto"/>
          </w:divBdr>
          <w:divsChild>
            <w:div w:id="1024944448">
              <w:marLeft w:val="0"/>
              <w:marRight w:val="0"/>
              <w:marTop w:val="0"/>
              <w:marBottom w:val="0"/>
              <w:divBdr>
                <w:top w:val="none" w:sz="0" w:space="0" w:color="auto"/>
                <w:left w:val="none" w:sz="0" w:space="0" w:color="auto"/>
                <w:bottom w:val="none" w:sz="0" w:space="0" w:color="auto"/>
                <w:right w:val="none" w:sz="0" w:space="0" w:color="auto"/>
              </w:divBdr>
            </w:div>
          </w:divsChild>
        </w:div>
        <w:div w:id="1966426509">
          <w:marLeft w:val="0"/>
          <w:marRight w:val="0"/>
          <w:marTop w:val="0"/>
          <w:marBottom w:val="0"/>
          <w:divBdr>
            <w:top w:val="none" w:sz="0" w:space="0" w:color="auto"/>
            <w:left w:val="none" w:sz="0" w:space="0" w:color="auto"/>
            <w:bottom w:val="none" w:sz="0" w:space="0" w:color="auto"/>
            <w:right w:val="none" w:sz="0" w:space="0" w:color="auto"/>
          </w:divBdr>
          <w:divsChild>
            <w:div w:id="1357461080">
              <w:marLeft w:val="0"/>
              <w:marRight w:val="0"/>
              <w:marTop w:val="0"/>
              <w:marBottom w:val="0"/>
              <w:divBdr>
                <w:top w:val="none" w:sz="0" w:space="0" w:color="auto"/>
                <w:left w:val="none" w:sz="0" w:space="0" w:color="auto"/>
                <w:bottom w:val="none" w:sz="0" w:space="0" w:color="auto"/>
                <w:right w:val="none" w:sz="0" w:space="0" w:color="auto"/>
              </w:divBdr>
            </w:div>
          </w:divsChild>
        </w:div>
        <w:div w:id="2024673378">
          <w:marLeft w:val="0"/>
          <w:marRight w:val="0"/>
          <w:marTop w:val="0"/>
          <w:marBottom w:val="0"/>
          <w:divBdr>
            <w:top w:val="none" w:sz="0" w:space="0" w:color="auto"/>
            <w:left w:val="none" w:sz="0" w:space="0" w:color="auto"/>
            <w:bottom w:val="none" w:sz="0" w:space="0" w:color="auto"/>
            <w:right w:val="none" w:sz="0" w:space="0" w:color="auto"/>
          </w:divBdr>
          <w:divsChild>
            <w:div w:id="14253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mp"/><Relationship Id="rId18" Type="http://schemas.openxmlformats.org/officeDocument/2006/relationships/image" Target="media/image8.tmp"/><Relationship Id="rId3" Type="http://schemas.openxmlformats.org/officeDocument/2006/relationships/customXml" Target="../customXml/item3.xml"/><Relationship Id="rId21" Type="http://schemas.openxmlformats.org/officeDocument/2006/relationships/image" Target="media/image11.tmp"/><Relationship Id="rId7" Type="http://schemas.openxmlformats.org/officeDocument/2006/relationships/webSettings" Target="webSetting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clgapps.communities.gov.uk/imd/iod_index.html"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tmp"/><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tmp"/><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tmp"/><Relationship Id="rId22" Type="http://schemas.openxmlformats.org/officeDocument/2006/relationships/image" Target="media/image1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DC9EE384AE774295D79E4BC46D6EE9" ma:contentTypeVersion="16" ma:contentTypeDescription="Create a new document." ma:contentTypeScope="" ma:versionID="d7d6729bda3fd856a0778a0ab4d019c9">
  <xsd:schema xmlns:xsd="http://www.w3.org/2001/XMLSchema" xmlns:xs="http://www.w3.org/2001/XMLSchema" xmlns:p="http://schemas.microsoft.com/office/2006/metadata/properties" xmlns:ns2="2101a9b7-37af-433d-8050-f9748255d695" xmlns:ns3="4029b8ae-a7b1-499d-887b-faf832915e2a" targetNamespace="http://schemas.microsoft.com/office/2006/metadata/properties" ma:root="true" ma:fieldsID="e99c41bd6848946d584b5febfe891906" ns2:_="" ns3:_="">
    <xsd:import namespace="2101a9b7-37af-433d-8050-f9748255d695"/>
    <xsd:import namespace="4029b8ae-a7b1-499d-887b-faf832915e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01a9b7-37af-433d-8050-f9748255d6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2136b98-c403-4d38-a5cb-d13e2beb0f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29b8ae-a7b1-499d-887b-faf832915e2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d99b9fb-113a-4a82-ab72-88fedb918f70}" ma:internalName="TaxCatchAll" ma:showField="CatchAllData" ma:web="4029b8ae-a7b1-499d-887b-faf832915e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029b8ae-a7b1-499d-887b-faf832915e2a" xsi:nil="true"/>
    <lcf76f155ced4ddcb4097134ff3c332f xmlns="2101a9b7-37af-433d-8050-f9748255d695">
      <Terms xmlns="http://schemas.microsoft.com/office/infopath/2007/PartnerControls"/>
    </lcf76f155ced4ddcb4097134ff3c332f>
    <SharedWithUsers xmlns="4029b8ae-a7b1-499d-887b-faf832915e2a">
      <UserInfo>
        <DisplayName>Debbie Holland</DisplayName>
        <AccountId>15</AccountId>
        <AccountType/>
      </UserInfo>
      <UserInfo>
        <DisplayName>Jonathan Smart</DisplayName>
        <AccountId>280</AccountId>
        <AccountType/>
      </UserInfo>
      <UserInfo>
        <DisplayName>Kerry Taylor</DisplayName>
        <AccountId>44</AccountId>
        <AccountType/>
      </UserInfo>
    </SharedWithUsers>
    <MediaLengthInSeconds xmlns="2101a9b7-37af-433d-8050-f9748255d695" xsi:nil="true"/>
  </documentManagement>
</p:properties>
</file>

<file path=customXml/itemProps1.xml><?xml version="1.0" encoding="utf-8"?>
<ds:datastoreItem xmlns:ds="http://schemas.openxmlformats.org/officeDocument/2006/customXml" ds:itemID="{BFD66604-8F37-444A-AE2D-C0AF3488D0FE}">
  <ds:schemaRefs>
    <ds:schemaRef ds:uri="http://schemas.microsoft.com/sharepoint/v3/contenttype/forms"/>
  </ds:schemaRefs>
</ds:datastoreItem>
</file>

<file path=customXml/itemProps2.xml><?xml version="1.0" encoding="utf-8"?>
<ds:datastoreItem xmlns:ds="http://schemas.openxmlformats.org/officeDocument/2006/customXml" ds:itemID="{82D8F2D8-487F-4487-A15D-1CE2FCF4B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01a9b7-37af-433d-8050-f9748255d695"/>
    <ds:schemaRef ds:uri="4029b8ae-a7b1-499d-887b-faf832915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E0ED24-BC17-440F-9F2C-8BE4C9AE2589}">
  <ds:schemaRefs>
    <ds:schemaRef ds:uri="http://schemas.microsoft.com/office/2006/metadata/properties"/>
    <ds:schemaRef ds:uri="http://schemas.microsoft.com/office/infopath/2007/PartnerControls"/>
    <ds:schemaRef ds:uri="4029b8ae-a7b1-499d-887b-faf832915e2a"/>
    <ds:schemaRef ds:uri="2101a9b7-37af-433d-8050-f9748255d695"/>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16</Pages>
  <Words>2845</Words>
  <Characters>16217</Characters>
  <Application>Microsoft Office Word</Application>
  <DocSecurity>0</DocSecurity>
  <Lines>135</Lines>
  <Paragraphs>38</Paragraphs>
  <ScaleCrop>false</ScaleCrop>
  <Company/>
  <LinksUpToDate>false</LinksUpToDate>
  <CharactersWithSpaces>19024</CharactersWithSpaces>
  <SharedDoc>false</SharedDoc>
  <HLinks>
    <vt:vector size="6" baseType="variant">
      <vt:variant>
        <vt:i4>1704062</vt:i4>
      </vt:variant>
      <vt:variant>
        <vt:i4>0</vt:i4>
      </vt:variant>
      <vt:variant>
        <vt:i4>0</vt:i4>
      </vt:variant>
      <vt:variant>
        <vt:i4>5</vt:i4>
      </vt:variant>
      <vt:variant>
        <vt:lpwstr>https://dclgapps.communities.gov.uk/imd/iod_index.html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subject/>
  <dc:creator>Leanne Foster-Clee</dc:creator>
  <cp:keywords/>
  <dc:description>Master-ET-v3.8</dc:description>
  <cp:lastModifiedBy>Leanne Foster-Clee</cp:lastModifiedBy>
  <cp:revision>399</cp:revision>
  <cp:lastPrinted>2023-12-19T10:59:00Z</cp:lastPrinted>
  <dcterms:created xsi:type="dcterms:W3CDTF">2022-12-13T08:32:00Z</dcterms:created>
  <dcterms:modified xsi:type="dcterms:W3CDTF">2023-12-21T16:27:00Z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0x010100CADC9EE384AE774295D79E4BC46D6EE9</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Order">
    <vt:r8>240863700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ediaServiceImageTags">
    <vt:lpwstr/>
  </property>
</Properties>
</file>